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D532B5" w14:textId="77BA9EB5" w:rsidR="00677ABB" w:rsidRPr="00040156" w:rsidRDefault="000454BA" w:rsidP="003A7987">
      <w:pPr>
        <w:pStyle w:val="Textoindependiente"/>
        <w:pBdr>
          <w:bottom w:val="single" w:sz="6" w:space="1" w:color="auto"/>
        </w:pBdr>
        <w:spacing w:before="240" w:line="240" w:lineRule="auto"/>
        <w:jc w:val="both"/>
        <w:rPr>
          <w:rFonts w:ascii="Arial" w:hAnsi="Arial" w:cs="Arial"/>
          <w:b/>
          <w:lang w:val="es-ES"/>
        </w:rPr>
      </w:pPr>
      <w:r w:rsidRPr="00040156">
        <w:rPr>
          <w:rFonts w:ascii="Arial" w:hAnsi="Arial" w:cs="Arial"/>
          <w:b/>
          <w:lang w:val="es-ES"/>
        </w:rPr>
        <w:t>Informe tecnicoecon</w:t>
      </w:r>
      <w:r w:rsidR="00D30289" w:rsidRPr="00040156">
        <w:rPr>
          <w:rFonts w:ascii="Arial" w:hAnsi="Arial" w:cs="Arial"/>
          <w:b/>
          <w:lang w:val="es-ES"/>
        </w:rPr>
        <w:t>ó</w:t>
      </w:r>
      <w:r w:rsidRPr="00040156">
        <w:rPr>
          <w:rFonts w:ascii="Arial" w:hAnsi="Arial" w:cs="Arial"/>
          <w:b/>
          <w:lang w:val="es-ES"/>
        </w:rPr>
        <w:t>mic</w:t>
      </w:r>
      <w:r w:rsidR="00D30289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 xml:space="preserve"> p</w:t>
      </w:r>
      <w:r w:rsidR="00D30289" w:rsidRPr="00040156">
        <w:rPr>
          <w:rFonts w:ascii="Arial" w:hAnsi="Arial" w:cs="Arial"/>
          <w:b/>
          <w:lang w:val="es-ES"/>
        </w:rPr>
        <w:t>a</w:t>
      </w:r>
      <w:r w:rsidRPr="00040156">
        <w:rPr>
          <w:rFonts w:ascii="Arial" w:hAnsi="Arial" w:cs="Arial"/>
          <w:b/>
          <w:lang w:val="es-ES"/>
        </w:rPr>
        <w:t xml:space="preserve">ra </w:t>
      </w:r>
      <w:r w:rsidR="00677ABB" w:rsidRPr="00040156">
        <w:rPr>
          <w:rFonts w:ascii="Arial" w:hAnsi="Arial" w:cs="Arial"/>
          <w:b/>
          <w:lang w:val="es-ES"/>
        </w:rPr>
        <w:t>la</w:t>
      </w:r>
      <w:r w:rsidRPr="00040156">
        <w:rPr>
          <w:rFonts w:ascii="Arial" w:hAnsi="Arial" w:cs="Arial"/>
          <w:b/>
          <w:lang w:val="es-ES"/>
        </w:rPr>
        <w:t xml:space="preserve"> determinació</w:t>
      </w:r>
      <w:r w:rsidR="00D30289" w:rsidRPr="00040156">
        <w:rPr>
          <w:rFonts w:ascii="Arial" w:hAnsi="Arial" w:cs="Arial"/>
          <w:b/>
          <w:lang w:val="es-ES"/>
        </w:rPr>
        <w:t>n</w:t>
      </w:r>
      <w:r w:rsidRPr="00040156">
        <w:rPr>
          <w:rFonts w:ascii="Arial" w:hAnsi="Arial" w:cs="Arial"/>
          <w:b/>
          <w:lang w:val="es-ES"/>
        </w:rPr>
        <w:t xml:space="preserve"> de</w:t>
      </w:r>
      <w:r w:rsidR="00D30289" w:rsidRPr="00040156">
        <w:rPr>
          <w:rFonts w:ascii="Arial" w:hAnsi="Arial" w:cs="Arial"/>
          <w:b/>
          <w:lang w:val="es-ES"/>
        </w:rPr>
        <w:t xml:space="preserve"> </w:t>
      </w:r>
      <w:r w:rsidRPr="00040156">
        <w:rPr>
          <w:rFonts w:ascii="Arial" w:hAnsi="Arial" w:cs="Arial"/>
          <w:b/>
          <w:lang w:val="es-ES"/>
        </w:rPr>
        <w:t>l</w:t>
      </w:r>
      <w:r w:rsidR="00D30289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 xml:space="preserve">s </w:t>
      </w:r>
      <w:r w:rsidR="009D5932" w:rsidRPr="00040156">
        <w:rPr>
          <w:rFonts w:ascii="Arial" w:hAnsi="Arial" w:cs="Arial"/>
          <w:b/>
          <w:lang w:val="es-ES"/>
        </w:rPr>
        <w:t>importe</w:t>
      </w:r>
      <w:r w:rsidRPr="00040156">
        <w:rPr>
          <w:rFonts w:ascii="Arial" w:hAnsi="Arial" w:cs="Arial"/>
          <w:b/>
          <w:lang w:val="es-ES"/>
        </w:rPr>
        <w:t>s de l</w:t>
      </w:r>
      <w:r w:rsidR="00D30289" w:rsidRPr="00040156">
        <w:rPr>
          <w:rFonts w:ascii="Arial" w:hAnsi="Arial" w:cs="Arial"/>
          <w:b/>
          <w:lang w:val="es-ES"/>
        </w:rPr>
        <w:t>a</w:t>
      </w:r>
      <w:r w:rsidRPr="00040156">
        <w:rPr>
          <w:rFonts w:ascii="Arial" w:hAnsi="Arial" w:cs="Arial"/>
          <w:b/>
          <w:lang w:val="es-ES"/>
        </w:rPr>
        <w:t>s ta</w:t>
      </w:r>
      <w:r w:rsidR="00D30289" w:rsidRPr="00040156">
        <w:rPr>
          <w:rFonts w:ascii="Arial" w:hAnsi="Arial" w:cs="Arial"/>
          <w:b/>
          <w:lang w:val="es-ES"/>
        </w:rPr>
        <w:t>sa</w:t>
      </w:r>
      <w:r w:rsidRPr="00040156">
        <w:rPr>
          <w:rFonts w:ascii="Arial" w:hAnsi="Arial" w:cs="Arial"/>
          <w:b/>
          <w:lang w:val="es-ES"/>
        </w:rPr>
        <w:t>s</w:t>
      </w:r>
      <w:r w:rsidR="00677ABB" w:rsidRPr="00040156">
        <w:rPr>
          <w:rFonts w:ascii="Arial" w:hAnsi="Arial" w:cs="Arial"/>
          <w:b/>
          <w:lang w:val="es-ES"/>
        </w:rPr>
        <w:t xml:space="preserve"> exigible</w:t>
      </w:r>
      <w:r w:rsidRPr="00040156">
        <w:rPr>
          <w:rFonts w:ascii="Arial" w:hAnsi="Arial" w:cs="Arial"/>
          <w:b/>
          <w:lang w:val="es-ES"/>
        </w:rPr>
        <w:t>s</w:t>
      </w:r>
      <w:r w:rsidR="00677ABB" w:rsidRPr="00040156">
        <w:rPr>
          <w:rFonts w:ascii="Arial" w:hAnsi="Arial" w:cs="Arial"/>
          <w:b/>
          <w:lang w:val="es-ES"/>
        </w:rPr>
        <w:t xml:space="preserve"> p</w:t>
      </w:r>
      <w:r w:rsidR="00D30289" w:rsidRPr="00040156">
        <w:rPr>
          <w:rFonts w:ascii="Arial" w:hAnsi="Arial" w:cs="Arial"/>
          <w:b/>
          <w:lang w:val="es-ES"/>
        </w:rPr>
        <w:t>a</w:t>
      </w:r>
      <w:r w:rsidR="00677ABB" w:rsidRPr="00040156">
        <w:rPr>
          <w:rFonts w:ascii="Arial" w:hAnsi="Arial" w:cs="Arial"/>
          <w:b/>
          <w:lang w:val="es-ES"/>
        </w:rPr>
        <w:t>r</w:t>
      </w:r>
      <w:r w:rsidR="00D30289" w:rsidRPr="00040156">
        <w:rPr>
          <w:rFonts w:ascii="Arial" w:hAnsi="Arial" w:cs="Arial"/>
          <w:b/>
          <w:lang w:val="es-ES"/>
        </w:rPr>
        <w:t>a</w:t>
      </w:r>
      <w:r w:rsidR="00677ABB" w:rsidRPr="00040156">
        <w:rPr>
          <w:rFonts w:ascii="Arial" w:hAnsi="Arial" w:cs="Arial"/>
          <w:b/>
          <w:lang w:val="es-ES"/>
        </w:rPr>
        <w:t xml:space="preserve"> la prestació</w:t>
      </w:r>
      <w:r w:rsidR="00D30289" w:rsidRPr="00040156">
        <w:rPr>
          <w:rFonts w:ascii="Arial" w:hAnsi="Arial" w:cs="Arial"/>
          <w:b/>
          <w:lang w:val="es-ES"/>
        </w:rPr>
        <w:t>n</w:t>
      </w:r>
      <w:r w:rsidR="00677ABB" w:rsidRPr="00040156">
        <w:rPr>
          <w:rFonts w:ascii="Arial" w:hAnsi="Arial" w:cs="Arial"/>
          <w:b/>
          <w:lang w:val="es-ES"/>
        </w:rPr>
        <w:t xml:space="preserve"> del servi</w:t>
      </w:r>
      <w:r w:rsidR="00D30289" w:rsidRPr="00040156">
        <w:rPr>
          <w:rFonts w:ascii="Arial" w:hAnsi="Arial" w:cs="Arial"/>
          <w:b/>
          <w:lang w:val="es-ES"/>
        </w:rPr>
        <w:t>cio</w:t>
      </w:r>
      <w:r w:rsidR="00677ABB" w:rsidRPr="00040156">
        <w:rPr>
          <w:rFonts w:ascii="Arial" w:hAnsi="Arial" w:cs="Arial"/>
          <w:b/>
          <w:lang w:val="es-ES"/>
        </w:rPr>
        <w:t xml:space="preserve"> de gestió</w:t>
      </w:r>
      <w:r w:rsidR="00D30289" w:rsidRPr="00040156">
        <w:rPr>
          <w:rFonts w:ascii="Arial" w:hAnsi="Arial" w:cs="Arial"/>
          <w:b/>
          <w:lang w:val="es-ES"/>
        </w:rPr>
        <w:t>n</w:t>
      </w:r>
      <w:r w:rsidR="00677ABB" w:rsidRPr="00040156">
        <w:rPr>
          <w:rFonts w:ascii="Arial" w:hAnsi="Arial" w:cs="Arial"/>
          <w:b/>
          <w:lang w:val="es-ES"/>
        </w:rPr>
        <w:t xml:space="preserve"> de </w:t>
      </w:r>
      <w:r w:rsidR="00040156" w:rsidRPr="00040156">
        <w:rPr>
          <w:rFonts w:ascii="Arial" w:hAnsi="Arial" w:cs="Arial"/>
          <w:b/>
          <w:lang w:val="es-ES"/>
        </w:rPr>
        <w:t>residuos</w:t>
      </w:r>
      <w:r w:rsidR="00677ABB" w:rsidRPr="00040156">
        <w:rPr>
          <w:rFonts w:ascii="Arial" w:hAnsi="Arial" w:cs="Arial"/>
          <w:b/>
          <w:lang w:val="es-ES"/>
        </w:rPr>
        <w:t xml:space="preserve"> municipal</w:t>
      </w:r>
      <w:r w:rsidR="00D30289" w:rsidRPr="00040156">
        <w:rPr>
          <w:rFonts w:ascii="Arial" w:hAnsi="Arial" w:cs="Arial"/>
          <w:b/>
          <w:lang w:val="es-ES"/>
        </w:rPr>
        <w:t>e</w:t>
      </w:r>
      <w:r w:rsidR="00677ABB" w:rsidRPr="00040156">
        <w:rPr>
          <w:rFonts w:ascii="Arial" w:hAnsi="Arial" w:cs="Arial"/>
          <w:b/>
          <w:lang w:val="es-ES"/>
        </w:rPr>
        <w:t>s</w:t>
      </w:r>
      <w:r w:rsidR="00664345" w:rsidRPr="00040156">
        <w:rPr>
          <w:rFonts w:ascii="Arial" w:hAnsi="Arial" w:cs="Arial"/>
          <w:b/>
          <w:lang w:val="es-ES"/>
        </w:rPr>
        <w:t>.</w:t>
      </w:r>
    </w:p>
    <w:p w14:paraId="5E0714C1" w14:textId="5411BE4A" w:rsidR="00677ABB" w:rsidRPr="00040156" w:rsidRDefault="00677ABB" w:rsidP="00020FD2">
      <w:pPr>
        <w:pStyle w:val="Textoindependiente"/>
        <w:numPr>
          <w:ilvl w:val="0"/>
          <w:numId w:val="5"/>
        </w:numPr>
        <w:spacing w:before="480" w:line="240" w:lineRule="auto"/>
        <w:ind w:left="284" w:hanging="284"/>
        <w:jc w:val="both"/>
        <w:rPr>
          <w:rFonts w:ascii="Arial" w:hAnsi="Arial" w:cs="Arial"/>
          <w:b/>
          <w:lang w:val="es-ES"/>
        </w:rPr>
      </w:pPr>
      <w:r w:rsidRPr="00040156">
        <w:rPr>
          <w:rFonts w:ascii="Arial" w:hAnsi="Arial" w:cs="Arial"/>
          <w:b/>
          <w:lang w:val="es-ES"/>
        </w:rPr>
        <w:t>Precept</w:t>
      </w:r>
      <w:r w:rsidR="0018736E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>s normati</w:t>
      </w:r>
      <w:r w:rsidR="0018736E" w:rsidRPr="00040156">
        <w:rPr>
          <w:rFonts w:ascii="Arial" w:hAnsi="Arial" w:cs="Arial"/>
          <w:b/>
          <w:lang w:val="es-ES"/>
        </w:rPr>
        <w:t>vo</w:t>
      </w:r>
      <w:r w:rsidRPr="00040156">
        <w:rPr>
          <w:rFonts w:ascii="Arial" w:hAnsi="Arial" w:cs="Arial"/>
          <w:b/>
          <w:lang w:val="es-ES"/>
        </w:rPr>
        <w:t>s aplicables</w:t>
      </w:r>
      <w:r w:rsidR="00664345" w:rsidRPr="00040156">
        <w:rPr>
          <w:rFonts w:ascii="Arial" w:hAnsi="Arial" w:cs="Arial"/>
          <w:b/>
          <w:lang w:val="es-ES"/>
        </w:rPr>
        <w:t>.</w:t>
      </w:r>
    </w:p>
    <w:p w14:paraId="50B4297F" w14:textId="38A42EA5" w:rsidR="003A7987" w:rsidRPr="00040156" w:rsidRDefault="0018736E" w:rsidP="003A7987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El artículo</w:t>
      </w:r>
      <w:r w:rsidR="003A7987" w:rsidRPr="00040156">
        <w:rPr>
          <w:rFonts w:ascii="Arial" w:hAnsi="Arial" w:cs="Arial"/>
          <w:lang w:val="es-ES"/>
        </w:rPr>
        <w:t xml:space="preserve"> 20, aparta</w:t>
      </w:r>
      <w:r w:rsidRPr="00040156">
        <w:rPr>
          <w:rFonts w:ascii="Arial" w:hAnsi="Arial" w:cs="Arial"/>
          <w:lang w:val="es-ES"/>
        </w:rPr>
        <w:t>do</w:t>
      </w:r>
      <w:r w:rsidR="003A7987" w:rsidRPr="00040156">
        <w:rPr>
          <w:rFonts w:ascii="Arial" w:hAnsi="Arial" w:cs="Arial"/>
          <w:lang w:val="es-ES"/>
        </w:rPr>
        <w:t xml:space="preserve">s 1 </w:t>
      </w:r>
      <w:r w:rsidRPr="00040156">
        <w:rPr>
          <w:rFonts w:ascii="Arial" w:hAnsi="Arial" w:cs="Arial"/>
          <w:lang w:val="es-ES"/>
        </w:rPr>
        <w:t>y</w:t>
      </w:r>
      <w:r w:rsidR="003A7987" w:rsidRPr="00040156">
        <w:rPr>
          <w:rFonts w:ascii="Arial" w:hAnsi="Arial" w:cs="Arial"/>
          <w:lang w:val="es-ES"/>
        </w:rPr>
        <w:t xml:space="preserve"> 4.s), d</w:t>
      </w:r>
      <w:r w:rsidR="00677ABB" w:rsidRPr="00040156">
        <w:rPr>
          <w:rFonts w:ascii="Arial" w:hAnsi="Arial" w:cs="Arial"/>
          <w:lang w:val="es-ES"/>
        </w:rPr>
        <w:t>el</w:t>
      </w:r>
      <w:r w:rsidR="003B6B7D" w:rsidRPr="00040156">
        <w:rPr>
          <w:rFonts w:ascii="Arial" w:hAnsi="Arial" w:cs="Arial"/>
          <w:lang w:val="es-ES"/>
        </w:rPr>
        <w:t xml:space="preserve"> text</w:t>
      </w:r>
      <w:r w:rsidRPr="00040156">
        <w:rPr>
          <w:rFonts w:ascii="Arial" w:hAnsi="Arial" w:cs="Arial"/>
          <w:lang w:val="es-ES"/>
        </w:rPr>
        <w:t>o</w:t>
      </w:r>
      <w:r w:rsidR="003B6B7D" w:rsidRPr="00040156">
        <w:rPr>
          <w:rFonts w:ascii="Arial" w:hAnsi="Arial" w:cs="Arial"/>
          <w:lang w:val="es-ES"/>
        </w:rPr>
        <w:t xml:space="preserve"> ref</w:t>
      </w:r>
      <w:r w:rsidRPr="00040156">
        <w:rPr>
          <w:rFonts w:ascii="Arial" w:hAnsi="Arial" w:cs="Arial"/>
          <w:lang w:val="es-ES"/>
        </w:rPr>
        <w:t>undido</w:t>
      </w:r>
      <w:r w:rsidR="003B6B7D" w:rsidRPr="00040156">
        <w:rPr>
          <w:rFonts w:ascii="Arial" w:hAnsi="Arial" w:cs="Arial"/>
          <w:lang w:val="es-ES"/>
        </w:rPr>
        <w:t xml:space="preserve"> de la </w:t>
      </w:r>
      <w:r w:rsidRPr="00040156">
        <w:rPr>
          <w:rFonts w:ascii="Arial" w:hAnsi="Arial" w:cs="Arial"/>
          <w:lang w:val="es-ES"/>
        </w:rPr>
        <w:t>Ley</w:t>
      </w:r>
      <w:r w:rsidR="003B6B7D" w:rsidRPr="00040156">
        <w:rPr>
          <w:rFonts w:ascii="Arial" w:hAnsi="Arial" w:cs="Arial"/>
          <w:lang w:val="es-ES"/>
        </w:rPr>
        <w:t xml:space="preserve"> reguladora de l</w:t>
      </w:r>
      <w:r w:rsidRPr="00040156">
        <w:rPr>
          <w:rFonts w:ascii="Arial" w:hAnsi="Arial" w:cs="Arial"/>
          <w:lang w:val="es-ES"/>
        </w:rPr>
        <w:t>a</w:t>
      </w:r>
      <w:r w:rsidR="003B6B7D" w:rsidRPr="00040156">
        <w:rPr>
          <w:rFonts w:ascii="Arial" w:hAnsi="Arial" w:cs="Arial"/>
          <w:lang w:val="es-ES"/>
        </w:rPr>
        <w:t>s h</w:t>
      </w:r>
      <w:r w:rsidRPr="00040156">
        <w:rPr>
          <w:rFonts w:ascii="Arial" w:hAnsi="Arial" w:cs="Arial"/>
          <w:lang w:val="es-ES"/>
        </w:rPr>
        <w:t>aci</w:t>
      </w:r>
      <w:r w:rsidR="003B6B7D" w:rsidRPr="00040156">
        <w:rPr>
          <w:rFonts w:ascii="Arial" w:hAnsi="Arial" w:cs="Arial"/>
          <w:lang w:val="es-ES"/>
        </w:rPr>
        <w:t>end</w:t>
      </w:r>
      <w:r w:rsidRPr="00040156">
        <w:rPr>
          <w:rFonts w:ascii="Arial" w:hAnsi="Arial" w:cs="Arial"/>
          <w:lang w:val="es-ES"/>
        </w:rPr>
        <w:t>a</w:t>
      </w:r>
      <w:r w:rsidR="003B6B7D" w:rsidRPr="00040156">
        <w:rPr>
          <w:rFonts w:ascii="Arial" w:hAnsi="Arial" w:cs="Arial"/>
          <w:lang w:val="es-ES"/>
        </w:rPr>
        <w:t>s local</w:t>
      </w:r>
      <w:r w:rsidRPr="00040156">
        <w:rPr>
          <w:rFonts w:ascii="Arial" w:hAnsi="Arial" w:cs="Arial"/>
          <w:lang w:val="es-ES"/>
        </w:rPr>
        <w:t>e</w:t>
      </w:r>
      <w:r w:rsidR="003B6B7D" w:rsidRPr="00040156">
        <w:rPr>
          <w:rFonts w:ascii="Arial" w:hAnsi="Arial" w:cs="Arial"/>
          <w:lang w:val="es-ES"/>
        </w:rPr>
        <w:t>s apro</w:t>
      </w:r>
      <w:r w:rsidRPr="00040156">
        <w:rPr>
          <w:rFonts w:ascii="Arial" w:hAnsi="Arial" w:cs="Arial"/>
          <w:lang w:val="es-ES"/>
        </w:rPr>
        <w:t>bado</w:t>
      </w:r>
      <w:r w:rsidR="003B6B7D" w:rsidRPr="00040156">
        <w:rPr>
          <w:rFonts w:ascii="Arial" w:hAnsi="Arial" w:cs="Arial"/>
          <w:lang w:val="es-ES"/>
        </w:rPr>
        <w:t xml:space="preserve"> p</w:t>
      </w:r>
      <w:r w:rsidRPr="00040156">
        <w:rPr>
          <w:rFonts w:ascii="Arial" w:hAnsi="Arial" w:cs="Arial"/>
          <w:lang w:val="es-ES"/>
        </w:rPr>
        <w:t>o</w:t>
      </w:r>
      <w:r w:rsidR="003B6B7D" w:rsidRPr="00040156">
        <w:rPr>
          <w:rFonts w:ascii="Arial" w:hAnsi="Arial" w:cs="Arial"/>
          <w:lang w:val="es-ES"/>
        </w:rPr>
        <w:t>r Real decret</w:t>
      </w:r>
      <w:r w:rsidRPr="00040156">
        <w:rPr>
          <w:rFonts w:ascii="Arial" w:hAnsi="Arial" w:cs="Arial"/>
          <w:lang w:val="es-ES"/>
        </w:rPr>
        <w:t>o</w:t>
      </w:r>
      <w:r w:rsidR="003B6B7D" w:rsidRPr="00040156">
        <w:rPr>
          <w:rFonts w:ascii="Arial" w:hAnsi="Arial" w:cs="Arial"/>
          <w:lang w:val="es-ES"/>
        </w:rPr>
        <w:t xml:space="preserve"> legislati</w:t>
      </w:r>
      <w:r w:rsidRPr="00040156">
        <w:rPr>
          <w:rFonts w:ascii="Arial" w:hAnsi="Arial" w:cs="Arial"/>
          <w:lang w:val="es-ES"/>
        </w:rPr>
        <w:t>vo</w:t>
      </w:r>
      <w:r w:rsidR="003B6B7D" w:rsidRPr="00040156">
        <w:rPr>
          <w:rFonts w:ascii="Arial" w:hAnsi="Arial" w:cs="Arial"/>
          <w:lang w:val="es-ES"/>
        </w:rPr>
        <w:t xml:space="preserve"> 2/2004, de 5 de mar</w:t>
      </w:r>
      <w:r w:rsidRPr="00040156">
        <w:rPr>
          <w:rFonts w:ascii="Arial" w:hAnsi="Arial" w:cs="Arial"/>
          <w:lang w:val="es-ES"/>
        </w:rPr>
        <w:t>zo</w:t>
      </w:r>
      <w:r w:rsidR="003B6B7D" w:rsidRPr="00040156">
        <w:rPr>
          <w:rFonts w:ascii="Arial" w:hAnsi="Arial" w:cs="Arial"/>
          <w:lang w:val="es-ES"/>
        </w:rPr>
        <w:t xml:space="preserve"> (en </w:t>
      </w:r>
      <w:r w:rsidRPr="00040156">
        <w:rPr>
          <w:rFonts w:ascii="Arial" w:hAnsi="Arial" w:cs="Arial"/>
          <w:lang w:val="es-ES"/>
        </w:rPr>
        <w:t>a</w:t>
      </w:r>
      <w:r w:rsidR="003B6B7D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el</w:t>
      </w:r>
      <w:r w:rsidR="003B6B7D" w:rsidRPr="00040156">
        <w:rPr>
          <w:rFonts w:ascii="Arial" w:hAnsi="Arial" w:cs="Arial"/>
          <w:lang w:val="es-ES"/>
        </w:rPr>
        <w:t>ant</w:t>
      </w:r>
      <w:r w:rsidRPr="00040156">
        <w:rPr>
          <w:rFonts w:ascii="Arial" w:hAnsi="Arial" w:cs="Arial"/>
          <w:lang w:val="es-ES"/>
        </w:rPr>
        <w:t>e</w:t>
      </w:r>
      <w:r w:rsidR="005E033F" w:rsidRPr="00040156">
        <w:rPr>
          <w:rFonts w:ascii="Arial" w:hAnsi="Arial" w:cs="Arial"/>
          <w:lang w:val="es-ES"/>
        </w:rPr>
        <w:t>,</w:t>
      </w:r>
      <w:r w:rsidR="003B6B7D" w:rsidRPr="00040156">
        <w:rPr>
          <w:rFonts w:ascii="Arial" w:hAnsi="Arial" w:cs="Arial"/>
          <w:lang w:val="es-ES"/>
        </w:rPr>
        <w:t xml:space="preserve"> TRLRHL), </w:t>
      </w:r>
      <w:r w:rsidR="00677ABB" w:rsidRPr="00040156">
        <w:rPr>
          <w:rFonts w:ascii="Arial" w:hAnsi="Arial" w:cs="Arial"/>
          <w:lang w:val="es-ES"/>
        </w:rPr>
        <w:t>dispo</w:t>
      </w:r>
      <w:r w:rsidRPr="00040156">
        <w:rPr>
          <w:rFonts w:ascii="Arial" w:hAnsi="Arial" w:cs="Arial"/>
          <w:lang w:val="es-ES"/>
        </w:rPr>
        <w:t>ne</w:t>
      </w:r>
      <w:r w:rsidR="00677ABB" w:rsidRPr="00040156">
        <w:rPr>
          <w:rFonts w:ascii="Arial" w:hAnsi="Arial" w:cs="Arial"/>
          <w:lang w:val="es-ES"/>
        </w:rPr>
        <w:t xml:space="preserve"> que l</w:t>
      </w:r>
      <w:r w:rsidRPr="00040156">
        <w:rPr>
          <w:rFonts w:ascii="Arial" w:hAnsi="Arial" w:cs="Arial"/>
          <w:lang w:val="es-ES"/>
        </w:rPr>
        <w:t>a</w:t>
      </w:r>
      <w:r w:rsidR="00677ABB" w:rsidRPr="00040156">
        <w:rPr>
          <w:rFonts w:ascii="Arial" w:hAnsi="Arial" w:cs="Arial"/>
          <w:lang w:val="es-ES"/>
        </w:rPr>
        <w:t>s enti</w:t>
      </w:r>
      <w:r w:rsidRPr="00040156">
        <w:rPr>
          <w:rFonts w:ascii="Arial" w:hAnsi="Arial" w:cs="Arial"/>
          <w:lang w:val="es-ES"/>
        </w:rPr>
        <w:t>d</w:t>
      </w:r>
      <w:r w:rsidR="00677AB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de</w:t>
      </w:r>
      <w:r w:rsidR="00677ABB" w:rsidRPr="00040156">
        <w:rPr>
          <w:rFonts w:ascii="Arial" w:hAnsi="Arial" w:cs="Arial"/>
          <w:lang w:val="es-ES"/>
        </w:rPr>
        <w:t>s local</w:t>
      </w:r>
      <w:r w:rsidRPr="00040156">
        <w:rPr>
          <w:rFonts w:ascii="Arial" w:hAnsi="Arial" w:cs="Arial"/>
          <w:lang w:val="es-ES"/>
        </w:rPr>
        <w:t>e</w:t>
      </w:r>
      <w:r w:rsidR="00677ABB" w:rsidRPr="00040156">
        <w:rPr>
          <w:rFonts w:ascii="Arial" w:hAnsi="Arial" w:cs="Arial"/>
          <w:lang w:val="es-ES"/>
        </w:rPr>
        <w:t>s podr</w:t>
      </w:r>
      <w:r w:rsidRPr="00040156">
        <w:rPr>
          <w:rFonts w:ascii="Arial" w:hAnsi="Arial" w:cs="Arial"/>
          <w:lang w:val="es-ES"/>
        </w:rPr>
        <w:t>á</w:t>
      </w:r>
      <w:r w:rsidR="00677ABB" w:rsidRPr="00040156">
        <w:rPr>
          <w:rFonts w:ascii="Arial" w:hAnsi="Arial" w:cs="Arial"/>
          <w:lang w:val="es-ES"/>
        </w:rPr>
        <w:t>n establ</w:t>
      </w:r>
      <w:r w:rsidRPr="00040156">
        <w:rPr>
          <w:rFonts w:ascii="Arial" w:hAnsi="Arial" w:cs="Arial"/>
          <w:lang w:val="es-ES"/>
        </w:rPr>
        <w:t>ece</w:t>
      </w:r>
      <w:r w:rsidR="00677ABB" w:rsidRPr="00040156">
        <w:rPr>
          <w:rFonts w:ascii="Arial" w:hAnsi="Arial" w:cs="Arial"/>
          <w:lang w:val="es-ES"/>
        </w:rPr>
        <w:t>r ta</w:t>
      </w:r>
      <w:r w:rsidRPr="00040156">
        <w:rPr>
          <w:rFonts w:ascii="Arial" w:hAnsi="Arial" w:cs="Arial"/>
          <w:lang w:val="es-ES"/>
        </w:rPr>
        <w:t>sa</w:t>
      </w:r>
      <w:r w:rsidR="00677ABB" w:rsidRPr="00040156">
        <w:rPr>
          <w:rFonts w:ascii="Arial" w:hAnsi="Arial" w:cs="Arial"/>
          <w:lang w:val="es-ES"/>
        </w:rPr>
        <w:t>s p</w:t>
      </w:r>
      <w:r w:rsidRPr="00040156">
        <w:rPr>
          <w:rFonts w:ascii="Arial" w:hAnsi="Arial" w:cs="Arial"/>
          <w:lang w:val="es-ES"/>
        </w:rPr>
        <w:t>o</w:t>
      </w:r>
      <w:r w:rsidR="00677ABB" w:rsidRPr="00040156">
        <w:rPr>
          <w:rFonts w:ascii="Arial" w:hAnsi="Arial" w:cs="Arial"/>
          <w:lang w:val="es-ES"/>
        </w:rPr>
        <w:t>r la prestació</w:t>
      </w:r>
      <w:r w:rsidRPr="00040156">
        <w:rPr>
          <w:rFonts w:ascii="Arial" w:hAnsi="Arial" w:cs="Arial"/>
          <w:lang w:val="es-ES"/>
        </w:rPr>
        <w:t>n</w:t>
      </w:r>
      <w:r w:rsidR="00677ABB" w:rsidRPr="00040156">
        <w:rPr>
          <w:rFonts w:ascii="Arial" w:hAnsi="Arial" w:cs="Arial"/>
          <w:lang w:val="es-ES"/>
        </w:rPr>
        <w:t xml:space="preserve"> de servi</w:t>
      </w:r>
      <w:r w:rsidRPr="00040156">
        <w:rPr>
          <w:rFonts w:ascii="Arial" w:hAnsi="Arial" w:cs="Arial"/>
          <w:lang w:val="es-ES"/>
        </w:rPr>
        <w:t>cio</w:t>
      </w:r>
      <w:r w:rsidR="00677ABB" w:rsidRPr="00040156">
        <w:rPr>
          <w:rFonts w:ascii="Arial" w:hAnsi="Arial" w:cs="Arial"/>
          <w:lang w:val="es-ES"/>
        </w:rPr>
        <w:t>s públic</w:t>
      </w:r>
      <w:r w:rsidRPr="00040156">
        <w:rPr>
          <w:rFonts w:ascii="Arial" w:hAnsi="Arial" w:cs="Arial"/>
          <w:lang w:val="es-ES"/>
        </w:rPr>
        <w:t>os</w:t>
      </w:r>
      <w:r w:rsidR="00677ABB" w:rsidRPr="00040156">
        <w:rPr>
          <w:rFonts w:ascii="Arial" w:hAnsi="Arial" w:cs="Arial"/>
          <w:lang w:val="es-ES"/>
        </w:rPr>
        <w:t xml:space="preserve"> que s</w:t>
      </w:r>
      <w:r w:rsidRPr="00040156">
        <w:rPr>
          <w:rFonts w:ascii="Arial" w:hAnsi="Arial" w:cs="Arial"/>
          <w:lang w:val="es-ES"/>
        </w:rPr>
        <w:t>e</w:t>
      </w:r>
      <w:r w:rsidR="00677ABB" w:rsidRPr="00040156">
        <w:rPr>
          <w:rFonts w:ascii="Arial" w:hAnsi="Arial" w:cs="Arial"/>
          <w:lang w:val="es-ES"/>
        </w:rPr>
        <w:t xml:space="preserve"> ref</w:t>
      </w:r>
      <w:r w:rsidRPr="00040156">
        <w:rPr>
          <w:rFonts w:ascii="Arial" w:hAnsi="Arial" w:cs="Arial"/>
          <w:lang w:val="es-ES"/>
        </w:rPr>
        <w:t>i</w:t>
      </w:r>
      <w:r w:rsidR="00677ABB" w:rsidRPr="00040156">
        <w:rPr>
          <w:rFonts w:ascii="Arial" w:hAnsi="Arial" w:cs="Arial"/>
          <w:lang w:val="es-ES"/>
        </w:rPr>
        <w:t>er</w:t>
      </w:r>
      <w:r w:rsidRPr="00040156">
        <w:rPr>
          <w:rFonts w:ascii="Arial" w:hAnsi="Arial" w:cs="Arial"/>
          <w:lang w:val="es-ES"/>
        </w:rPr>
        <w:t>a</w:t>
      </w:r>
      <w:r w:rsidR="00677ABB" w:rsidRPr="00040156">
        <w:rPr>
          <w:rFonts w:ascii="Arial" w:hAnsi="Arial" w:cs="Arial"/>
          <w:lang w:val="es-ES"/>
        </w:rPr>
        <w:t>n, afect</w:t>
      </w:r>
      <w:r w:rsidRPr="00040156">
        <w:rPr>
          <w:rFonts w:ascii="Arial" w:hAnsi="Arial" w:cs="Arial"/>
          <w:lang w:val="es-ES"/>
        </w:rPr>
        <w:t>e</w:t>
      </w:r>
      <w:r w:rsidR="00677ABB" w:rsidRPr="00040156">
        <w:rPr>
          <w:rFonts w:ascii="Arial" w:hAnsi="Arial" w:cs="Arial"/>
          <w:lang w:val="es-ES"/>
        </w:rPr>
        <w:t>n, o benefici</w:t>
      </w:r>
      <w:r w:rsidRPr="00040156">
        <w:rPr>
          <w:rFonts w:ascii="Arial" w:hAnsi="Arial" w:cs="Arial"/>
          <w:lang w:val="es-ES"/>
        </w:rPr>
        <w:t>e</w:t>
      </w:r>
      <w:r w:rsidR="00677ABB" w:rsidRPr="00040156">
        <w:rPr>
          <w:rFonts w:ascii="Arial" w:hAnsi="Arial" w:cs="Arial"/>
          <w:lang w:val="es-ES"/>
        </w:rPr>
        <w:t>n de manera p</w:t>
      </w:r>
      <w:r w:rsidR="003A7987" w:rsidRPr="00040156">
        <w:rPr>
          <w:rFonts w:ascii="Arial" w:hAnsi="Arial" w:cs="Arial"/>
          <w:lang w:val="es-ES"/>
        </w:rPr>
        <w:t xml:space="preserve">articular </w:t>
      </w:r>
      <w:r w:rsidRPr="00040156">
        <w:rPr>
          <w:rFonts w:ascii="Arial" w:hAnsi="Arial" w:cs="Arial"/>
          <w:lang w:val="es-ES"/>
        </w:rPr>
        <w:t xml:space="preserve">a </w:t>
      </w:r>
      <w:r w:rsidR="003A7987" w:rsidRPr="00040156">
        <w:rPr>
          <w:rFonts w:ascii="Arial" w:hAnsi="Arial" w:cs="Arial"/>
          <w:lang w:val="es-ES"/>
        </w:rPr>
        <w:t>l</w:t>
      </w:r>
      <w:r w:rsidRPr="00040156">
        <w:rPr>
          <w:rFonts w:ascii="Arial" w:hAnsi="Arial" w:cs="Arial"/>
          <w:lang w:val="es-ES"/>
        </w:rPr>
        <w:t>o</w:t>
      </w:r>
      <w:r w:rsidR="003A7987" w:rsidRPr="00040156">
        <w:rPr>
          <w:rFonts w:ascii="Arial" w:hAnsi="Arial" w:cs="Arial"/>
          <w:lang w:val="es-ES"/>
        </w:rPr>
        <w:t>s sujet</w:t>
      </w:r>
      <w:r w:rsidRPr="00040156">
        <w:rPr>
          <w:rFonts w:ascii="Arial" w:hAnsi="Arial" w:cs="Arial"/>
          <w:lang w:val="es-ES"/>
        </w:rPr>
        <w:t>o</w:t>
      </w:r>
      <w:r w:rsidR="003A7987" w:rsidRPr="00040156">
        <w:rPr>
          <w:rFonts w:ascii="Arial" w:hAnsi="Arial" w:cs="Arial"/>
          <w:lang w:val="es-ES"/>
        </w:rPr>
        <w:t>s pasi</w:t>
      </w:r>
      <w:r w:rsidRPr="00040156">
        <w:rPr>
          <w:rFonts w:ascii="Arial" w:hAnsi="Arial" w:cs="Arial"/>
          <w:lang w:val="es-ES"/>
        </w:rPr>
        <w:t>vo</w:t>
      </w:r>
      <w:r w:rsidR="003A7987" w:rsidRPr="00040156">
        <w:rPr>
          <w:rFonts w:ascii="Arial" w:hAnsi="Arial" w:cs="Arial"/>
          <w:lang w:val="es-ES"/>
        </w:rPr>
        <w:t xml:space="preserve">s, entre </w:t>
      </w:r>
      <w:r w:rsidRPr="00040156">
        <w:rPr>
          <w:rFonts w:ascii="Arial" w:hAnsi="Arial" w:cs="Arial"/>
          <w:lang w:val="es-ES"/>
        </w:rPr>
        <w:t>o</w:t>
      </w:r>
      <w:r w:rsidR="003A7987" w:rsidRPr="00040156">
        <w:rPr>
          <w:rFonts w:ascii="Arial" w:hAnsi="Arial" w:cs="Arial"/>
          <w:lang w:val="es-ES"/>
        </w:rPr>
        <w:t>tr</w:t>
      </w:r>
      <w:r w:rsidRPr="00040156">
        <w:rPr>
          <w:rFonts w:ascii="Arial" w:hAnsi="Arial" w:cs="Arial"/>
          <w:lang w:val="es-ES"/>
        </w:rPr>
        <w:t>o</w:t>
      </w:r>
      <w:r w:rsidR="003A7987" w:rsidRPr="00040156">
        <w:rPr>
          <w:rFonts w:ascii="Arial" w:hAnsi="Arial" w:cs="Arial"/>
          <w:lang w:val="es-ES"/>
        </w:rPr>
        <w:t>s, p</w:t>
      </w:r>
      <w:r w:rsidRPr="00040156">
        <w:rPr>
          <w:rFonts w:ascii="Arial" w:hAnsi="Arial" w:cs="Arial"/>
          <w:lang w:val="es-ES"/>
        </w:rPr>
        <w:t>a</w:t>
      </w:r>
      <w:r w:rsidR="003A7987" w:rsidRPr="00040156">
        <w:rPr>
          <w:rFonts w:ascii="Arial" w:hAnsi="Arial" w:cs="Arial"/>
          <w:lang w:val="es-ES"/>
        </w:rPr>
        <w:t>r</w:t>
      </w:r>
      <w:r w:rsidRPr="00040156">
        <w:rPr>
          <w:rFonts w:ascii="Arial" w:hAnsi="Arial" w:cs="Arial"/>
          <w:lang w:val="es-ES"/>
        </w:rPr>
        <w:t>a</w:t>
      </w:r>
      <w:r w:rsidR="003A7987" w:rsidRPr="00040156">
        <w:rPr>
          <w:rFonts w:ascii="Arial" w:hAnsi="Arial" w:cs="Arial"/>
          <w:lang w:val="es-ES"/>
        </w:rPr>
        <w:t xml:space="preserve"> l</w:t>
      </w:r>
      <w:r w:rsidR="00677ABB" w:rsidRPr="00040156">
        <w:rPr>
          <w:rFonts w:ascii="Arial" w:hAnsi="Arial" w:cs="Arial"/>
          <w:lang w:val="es-ES"/>
        </w:rPr>
        <w:t>a reco</w:t>
      </w:r>
      <w:r w:rsidRPr="00040156">
        <w:rPr>
          <w:rFonts w:ascii="Arial" w:hAnsi="Arial" w:cs="Arial"/>
          <w:lang w:val="es-ES"/>
        </w:rPr>
        <w:t>g</w:t>
      </w:r>
      <w:r w:rsidR="00677ABB" w:rsidRPr="00040156">
        <w:rPr>
          <w:rFonts w:ascii="Arial" w:hAnsi="Arial" w:cs="Arial"/>
          <w:lang w:val="es-ES"/>
        </w:rPr>
        <w:t>ida</w:t>
      </w:r>
      <w:r w:rsidR="003A7987" w:rsidRPr="00040156">
        <w:rPr>
          <w:rFonts w:ascii="Arial" w:hAnsi="Arial" w:cs="Arial"/>
          <w:lang w:val="es-ES"/>
        </w:rPr>
        <w:t>, transport</w:t>
      </w:r>
      <w:r w:rsidRPr="00040156">
        <w:rPr>
          <w:rFonts w:ascii="Arial" w:hAnsi="Arial" w:cs="Arial"/>
          <w:lang w:val="es-ES"/>
        </w:rPr>
        <w:t>e</w:t>
      </w:r>
      <w:r w:rsidR="003A7987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y</w:t>
      </w:r>
      <w:r w:rsidR="003A7987" w:rsidRPr="00040156">
        <w:rPr>
          <w:rFonts w:ascii="Arial" w:hAnsi="Arial" w:cs="Arial"/>
          <w:lang w:val="es-ES"/>
        </w:rPr>
        <w:t xml:space="preserve"> eliminació</w:t>
      </w:r>
      <w:r w:rsidRPr="00040156">
        <w:rPr>
          <w:rFonts w:ascii="Arial" w:hAnsi="Arial" w:cs="Arial"/>
          <w:lang w:val="es-ES"/>
        </w:rPr>
        <w:t>n</w:t>
      </w:r>
      <w:r w:rsidR="003A7987" w:rsidRPr="00040156">
        <w:rPr>
          <w:rFonts w:ascii="Arial" w:hAnsi="Arial" w:cs="Arial"/>
          <w:lang w:val="es-ES"/>
        </w:rPr>
        <w:t xml:space="preserve"> de</w:t>
      </w:r>
      <w:r w:rsidRPr="00040156">
        <w:rPr>
          <w:rFonts w:ascii="Arial" w:hAnsi="Arial" w:cs="Arial"/>
          <w:lang w:val="es-ES"/>
        </w:rPr>
        <w:t xml:space="preserve"> </w:t>
      </w:r>
      <w:r w:rsidR="003A7987" w:rsidRPr="00040156">
        <w:rPr>
          <w:rFonts w:ascii="Arial" w:hAnsi="Arial" w:cs="Arial"/>
          <w:lang w:val="es-ES"/>
        </w:rPr>
        <w:t>l</w:t>
      </w:r>
      <w:r w:rsidRPr="00040156">
        <w:rPr>
          <w:rFonts w:ascii="Arial" w:hAnsi="Arial" w:cs="Arial"/>
          <w:lang w:val="es-ES"/>
        </w:rPr>
        <w:t>o</w:t>
      </w:r>
      <w:r w:rsidR="003A7987" w:rsidRPr="00040156">
        <w:rPr>
          <w:rFonts w:ascii="Arial" w:hAnsi="Arial" w:cs="Arial"/>
          <w:lang w:val="es-ES"/>
        </w:rPr>
        <w:t xml:space="preserve">s </w:t>
      </w:r>
      <w:r w:rsidRPr="00040156">
        <w:rPr>
          <w:rFonts w:ascii="Arial" w:hAnsi="Arial" w:cs="Arial"/>
          <w:lang w:val="es-ES"/>
        </w:rPr>
        <w:t>residuo</w:t>
      </w:r>
      <w:r w:rsidR="003A7987" w:rsidRPr="00040156">
        <w:rPr>
          <w:rFonts w:ascii="Arial" w:hAnsi="Arial" w:cs="Arial"/>
          <w:lang w:val="es-ES"/>
        </w:rPr>
        <w:t>s municipal</w:t>
      </w:r>
      <w:r w:rsidRPr="00040156">
        <w:rPr>
          <w:rFonts w:ascii="Arial" w:hAnsi="Arial" w:cs="Arial"/>
          <w:lang w:val="es-ES"/>
        </w:rPr>
        <w:t>e</w:t>
      </w:r>
      <w:r w:rsidR="003A7987" w:rsidRPr="00040156">
        <w:rPr>
          <w:rFonts w:ascii="Arial" w:hAnsi="Arial" w:cs="Arial"/>
          <w:lang w:val="es-ES"/>
        </w:rPr>
        <w:t xml:space="preserve">s, </w:t>
      </w:r>
      <w:r w:rsidRPr="00040156">
        <w:rPr>
          <w:rFonts w:ascii="Arial" w:hAnsi="Arial" w:cs="Arial"/>
          <w:lang w:val="es-ES"/>
        </w:rPr>
        <w:t>servicio</w:t>
      </w:r>
      <w:r w:rsidR="00677ABB" w:rsidRPr="00040156">
        <w:rPr>
          <w:rFonts w:ascii="Arial" w:hAnsi="Arial" w:cs="Arial"/>
          <w:lang w:val="es-ES"/>
        </w:rPr>
        <w:t>s que obligat</w:t>
      </w:r>
      <w:r w:rsidRPr="00040156">
        <w:rPr>
          <w:rFonts w:ascii="Arial" w:hAnsi="Arial" w:cs="Arial"/>
          <w:lang w:val="es-ES"/>
        </w:rPr>
        <w:t>o</w:t>
      </w:r>
      <w:r w:rsidR="00677ABB" w:rsidRPr="00040156">
        <w:rPr>
          <w:rFonts w:ascii="Arial" w:hAnsi="Arial" w:cs="Arial"/>
          <w:lang w:val="es-ES"/>
        </w:rPr>
        <w:t>ria</w:t>
      </w:r>
      <w:r w:rsidR="003B6B7D" w:rsidRPr="00040156">
        <w:rPr>
          <w:rFonts w:ascii="Arial" w:hAnsi="Arial" w:cs="Arial"/>
          <w:lang w:val="es-ES"/>
        </w:rPr>
        <w:t>ment</w:t>
      </w:r>
      <w:r w:rsidRPr="00040156">
        <w:rPr>
          <w:rFonts w:ascii="Arial" w:hAnsi="Arial" w:cs="Arial"/>
          <w:lang w:val="es-ES"/>
        </w:rPr>
        <w:t>e</w:t>
      </w:r>
      <w:r w:rsidR="003B6B7D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tiene</w:t>
      </w:r>
      <w:r w:rsidR="003B6B7D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que</w:t>
      </w:r>
      <w:r w:rsidR="003B6B7D" w:rsidRPr="00040156">
        <w:rPr>
          <w:rFonts w:ascii="Arial" w:hAnsi="Arial" w:cs="Arial"/>
          <w:lang w:val="es-ES"/>
        </w:rPr>
        <w:t xml:space="preserve"> prestar </w:t>
      </w:r>
      <w:r w:rsidRPr="00040156">
        <w:rPr>
          <w:rFonts w:ascii="Arial" w:hAnsi="Arial" w:cs="Arial"/>
          <w:lang w:val="es-ES"/>
        </w:rPr>
        <w:t>e</w:t>
      </w:r>
      <w:r w:rsidR="003B6B7D" w:rsidRPr="00040156">
        <w:rPr>
          <w:rFonts w:ascii="Arial" w:hAnsi="Arial" w:cs="Arial"/>
          <w:lang w:val="es-ES"/>
        </w:rPr>
        <w:t>l</w:t>
      </w:r>
      <w:r w:rsidRPr="00040156">
        <w:rPr>
          <w:rFonts w:ascii="Arial" w:hAnsi="Arial" w:cs="Arial"/>
          <w:lang w:val="es-ES"/>
        </w:rPr>
        <w:t xml:space="preserve"> </w:t>
      </w:r>
      <w:r w:rsidR="003B6B7D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y</w:t>
      </w:r>
      <w:r w:rsidR="003B6B7D" w:rsidRPr="00040156">
        <w:rPr>
          <w:rFonts w:ascii="Arial" w:hAnsi="Arial" w:cs="Arial"/>
          <w:lang w:val="es-ES"/>
        </w:rPr>
        <w:t>untam</w:t>
      </w:r>
      <w:r w:rsidRPr="00040156">
        <w:rPr>
          <w:rFonts w:ascii="Arial" w:hAnsi="Arial" w:cs="Arial"/>
          <w:lang w:val="es-ES"/>
        </w:rPr>
        <w:t>i</w:t>
      </w:r>
      <w:r w:rsidR="003B6B7D" w:rsidRPr="00040156">
        <w:rPr>
          <w:rFonts w:ascii="Arial" w:hAnsi="Arial" w:cs="Arial"/>
          <w:lang w:val="es-ES"/>
        </w:rPr>
        <w:t>ent</w:t>
      </w:r>
      <w:r w:rsidRPr="00040156">
        <w:rPr>
          <w:rFonts w:ascii="Arial" w:hAnsi="Arial" w:cs="Arial"/>
          <w:lang w:val="es-ES"/>
        </w:rPr>
        <w:t>o</w:t>
      </w:r>
      <w:r w:rsidR="00677ABB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y</w:t>
      </w:r>
      <w:r w:rsidR="00677ABB" w:rsidRPr="00040156">
        <w:rPr>
          <w:rFonts w:ascii="Arial" w:hAnsi="Arial" w:cs="Arial"/>
          <w:lang w:val="es-ES"/>
        </w:rPr>
        <w:t xml:space="preserve"> </w:t>
      </w:r>
      <w:r w:rsidR="003A7987" w:rsidRPr="00040156">
        <w:rPr>
          <w:rFonts w:ascii="Arial" w:hAnsi="Arial" w:cs="Arial"/>
          <w:lang w:val="es-ES"/>
        </w:rPr>
        <w:t xml:space="preserve">que </w:t>
      </w:r>
      <w:r w:rsidRPr="00040156">
        <w:rPr>
          <w:rFonts w:ascii="Arial" w:hAnsi="Arial" w:cs="Arial"/>
          <w:lang w:val="es-ES"/>
        </w:rPr>
        <w:t>deben</w:t>
      </w:r>
      <w:r w:rsidR="003A7987" w:rsidRPr="00040156">
        <w:rPr>
          <w:rFonts w:ascii="Arial" w:hAnsi="Arial" w:cs="Arial"/>
          <w:lang w:val="es-ES"/>
        </w:rPr>
        <w:t xml:space="preserve"> re</w:t>
      </w:r>
      <w:r w:rsidRPr="00040156">
        <w:rPr>
          <w:rFonts w:ascii="Arial" w:hAnsi="Arial" w:cs="Arial"/>
          <w:lang w:val="es-ES"/>
        </w:rPr>
        <w:t>cibir</w:t>
      </w:r>
      <w:r w:rsidR="003A7987" w:rsidRPr="00040156">
        <w:rPr>
          <w:rFonts w:ascii="Arial" w:hAnsi="Arial" w:cs="Arial"/>
          <w:lang w:val="es-ES"/>
        </w:rPr>
        <w:t xml:space="preserve"> l</w:t>
      </w:r>
      <w:r w:rsidRPr="00040156">
        <w:rPr>
          <w:rFonts w:ascii="Arial" w:hAnsi="Arial" w:cs="Arial"/>
          <w:lang w:val="es-ES"/>
        </w:rPr>
        <w:t>o</w:t>
      </w:r>
      <w:r w:rsidR="003A7987" w:rsidRPr="00040156">
        <w:rPr>
          <w:rFonts w:ascii="Arial" w:hAnsi="Arial" w:cs="Arial"/>
          <w:lang w:val="es-ES"/>
        </w:rPr>
        <w:t>s ciu</w:t>
      </w:r>
      <w:r w:rsidRPr="00040156">
        <w:rPr>
          <w:rFonts w:ascii="Arial" w:hAnsi="Arial" w:cs="Arial"/>
          <w:lang w:val="es-ES"/>
        </w:rPr>
        <w:t>d</w:t>
      </w:r>
      <w:r w:rsidR="003A7987" w:rsidRPr="00040156">
        <w:rPr>
          <w:rFonts w:ascii="Arial" w:hAnsi="Arial" w:cs="Arial"/>
          <w:lang w:val="es-ES"/>
        </w:rPr>
        <w:t>adan</w:t>
      </w:r>
      <w:r w:rsidRPr="00040156">
        <w:rPr>
          <w:rFonts w:ascii="Arial" w:hAnsi="Arial" w:cs="Arial"/>
          <w:lang w:val="es-ES"/>
        </w:rPr>
        <w:t>o</w:t>
      </w:r>
      <w:r w:rsidR="003A7987" w:rsidRPr="00040156">
        <w:rPr>
          <w:rFonts w:ascii="Arial" w:hAnsi="Arial" w:cs="Arial"/>
          <w:lang w:val="es-ES"/>
        </w:rPr>
        <w:t>s.</w:t>
      </w:r>
    </w:p>
    <w:p w14:paraId="2AA8D0DE" w14:textId="3B05A066" w:rsidR="00677ABB" w:rsidRPr="00040156" w:rsidRDefault="00677ABB" w:rsidP="003A7987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Seg</w:t>
      </w:r>
      <w:r w:rsidR="0018736E" w:rsidRPr="00040156">
        <w:rPr>
          <w:rFonts w:ascii="Arial" w:hAnsi="Arial" w:cs="Arial"/>
          <w:lang w:val="es-ES"/>
        </w:rPr>
        <w:t>ún</w:t>
      </w:r>
      <w:r w:rsidRPr="00040156">
        <w:rPr>
          <w:rFonts w:ascii="Arial" w:hAnsi="Arial" w:cs="Arial"/>
          <w:lang w:val="es-ES"/>
        </w:rPr>
        <w:t xml:space="preserve"> resulta del</w:t>
      </w:r>
      <w:r w:rsidR="0018736E" w:rsidRPr="00040156">
        <w:rPr>
          <w:rFonts w:ascii="Arial" w:hAnsi="Arial" w:cs="Arial"/>
          <w:lang w:val="es-ES"/>
        </w:rPr>
        <w:t xml:space="preserve"> artículo</w:t>
      </w:r>
      <w:r w:rsidRPr="00040156">
        <w:rPr>
          <w:rFonts w:ascii="Arial" w:hAnsi="Arial" w:cs="Arial"/>
          <w:lang w:val="es-ES"/>
        </w:rPr>
        <w:t xml:space="preserve"> 25 del TR</w:t>
      </w:r>
      <w:r w:rsidR="003A7987" w:rsidRPr="00040156">
        <w:rPr>
          <w:rFonts w:ascii="Arial" w:hAnsi="Arial" w:cs="Arial"/>
          <w:lang w:val="es-ES"/>
        </w:rPr>
        <w:t>LR</w:t>
      </w:r>
      <w:r w:rsidRPr="00040156">
        <w:rPr>
          <w:rFonts w:ascii="Arial" w:hAnsi="Arial" w:cs="Arial"/>
          <w:lang w:val="es-ES"/>
        </w:rPr>
        <w:t>HL, l</w:t>
      </w:r>
      <w:r w:rsidR="0018736E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c</w:t>
      </w:r>
      <w:r w:rsidRPr="00040156">
        <w:rPr>
          <w:rFonts w:ascii="Arial" w:hAnsi="Arial" w:cs="Arial"/>
          <w:lang w:val="es-ES"/>
        </w:rPr>
        <w:t>uant</w:t>
      </w:r>
      <w:r w:rsidR="0018736E" w:rsidRPr="00040156">
        <w:rPr>
          <w:rFonts w:ascii="Arial" w:hAnsi="Arial" w:cs="Arial"/>
          <w:lang w:val="es-ES"/>
        </w:rPr>
        <w:t>ía</w:t>
      </w:r>
      <w:r w:rsidRPr="00040156">
        <w:rPr>
          <w:rFonts w:ascii="Arial" w:hAnsi="Arial" w:cs="Arial"/>
          <w:lang w:val="es-ES"/>
        </w:rPr>
        <w:t xml:space="preserve">s de la </w:t>
      </w:r>
      <w:r w:rsidR="0018736E" w:rsidRPr="00040156">
        <w:rPr>
          <w:rFonts w:ascii="Arial" w:hAnsi="Arial" w:cs="Arial"/>
          <w:lang w:val="es-ES"/>
        </w:rPr>
        <w:t>tasa</w:t>
      </w:r>
      <w:r w:rsidRPr="00040156">
        <w:rPr>
          <w:rFonts w:ascii="Arial" w:hAnsi="Arial" w:cs="Arial"/>
          <w:lang w:val="es-ES"/>
        </w:rPr>
        <w:t xml:space="preserve"> que </w:t>
      </w:r>
      <w:r w:rsidR="0018736E" w:rsidRPr="00040156">
        <w:rPr>
          <w:rFonts w:ascii="Arial" w:hAnsi="Arial" w:cs="Arial"/>
          <w:lang w:val="es-ES"/>
        </w:rPr>
        <w:t>tienen que</w:t>
      </w:r>
      <w:r w:rsidRPr="00040156">
        <w:rPr>
          <w:rFonts w:ascii="Arial" w:hAnsi="Arial" w:cs="Arial"/>
          <w:lang w:val="es-ES"/>
        </w:rPr>
        <w:t xml:space="preserve"> satisf</w:t>
      </w:r>
      <w:r w:rsidR="0018736E" w:rsidRPr="00040156">
        <w:rPr>
          <w:rFonts w:ascii="Arial" w:hAnsi="Arial" w:cs="Arial"/>
          <w:lang w:val="es-ES"/>
        </w:rPr>
        <w:t>ac</w:t>
      </w:r>
      <w:r w:rsidRPr="00040156">
        <w:rPr>
          <w:rFonts w:ascii="Arial" w:hAnsi="Arial" w:cs="Arial"/>
          <w:lang w:val="es-ES"/>
        </w:rPr>
        <w:t>er l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sujet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pasi</w:t>
      </w:r>
      <w:r w:rsidR="0018736E" w:rsidRPr="00040156">
        <w:rPr>
          <w:rFonts w:ascii="Arial" w:hAnsi="Arial" w:cs="Arial"/>
          <w:lang w:val="es-ES"/>
        </w:rPr>
        <w:t>vo</w:t>
      </w:r>
      <w:r w:rsidRPr="00040156">
        <w:rPr>
          <w:rFonts w:ascii="Arial" w:hAnsi="Arial" w:cs="Arial"/>
          <w:lang w:val="es-ES"/>
        </w:rPr>
        <w:t>s s</w:t>
      </w:r>
      <w:r w:rsidR="0018736E" w:rsidRPr="00040156">
        <w:rPr>
          <w:rFonts w:ascii="Arial" w:hAnsi="Arial" w:cs="Arial"/>
          <w:lang w:val="es-ES"/>
        </w:rPr>
        <w:t>e deben</w:t>
      </w:r>
      <w:r w:rsidRPr="00040156">
        <w:rPr>
          <w:rFonts w:ascii="Arial" w:hAnsi="Arial" w:cs="Arial"/>
          <w:lang w:val="es-ES"/>
        </w:rPr>
        <w:t xml:space="preserve"> determinar a la vista del</w:t>
      </w:r>
      <w:r w:rsidR="0018736E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informe tecnicoecon</w:t>
      </w:r>
      <w:r w:rsidR="0018736E" w:rsidRPr="00040156">
        <w:rPr>
          <w:rFonts w:ascii="Arial" w:hAnsi="Arial" w:cs="Arial"/>
          <w:lang w:val="es-ES"/>
        </w:rPr>
        <w:t>ó</w:t>
      </w:r>
      <w:r w:rsidRPr="00040156">
        <w:rPr>
          <w:rFonts w:ascii="Arial" w:hAnsi="Arial" w:cs="Arial"/>
          <w:lang w:val="es-ES"/>
        </w:rPr>
        <w:t>mic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donde</w:t>
      </w:r>
      <w:r w:rsidRPr="00040156">
        <w:rPr>
          <w:rFonts w:ascii="Arial" w:hAnsi="Arial" w:cs="Arial"/>
          <w:lang w:val="es-ES"/>
        </w:rPr>
        <w:t xml:space="preserve"> s</w:t>
      </w:r>
      <w:r w:rsidR="0018736E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po</w:t>
      </w:r>
      <w:r w:rsidR="0018736E" w:rsidRPr="00040156">
        <w:rPr>
          <w:rFonts w:ascii="Arial" w:hAnsi="Arial" w:cs="Arial"/>
          <w:lang w:val="es-ES"/>
        </w:rPr>
        <w:t>nga</w:t>
      </w:r>
      <w:r w:rsidRPr="00040156">
        <w:rPr>
          <w:rFonts w:ascii="Arial" w:hAnsi="Arial" w:cs="Arial"/>
          <w:lang w:val="es-ES"/>
        </w:rPr>
        <w:t xml:space="preserve"> de manif</w:t>
      </w:r>
      <w:r w:rsidR="0018736E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est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la previsible cobertura del cost</w:t>
      </w:r>
      <w:r w:rsidR="0018736E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de</w:t>
      </w:r>
      <w:r w:rsidR="0018736E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servicio</w:t>
      </w:r>
      <w:r w:rsidRPr="00040156">
        <w:rPr>
          <w:rFonts w:ascii="Arial" w:hAnsi="Arial" w:cs="Arial"/>
          <w:lang w:val="es-ES"/>
        </w:rPr>
        <w:t>s.</w:t>
      </w:r>
    </w:p>
    <w:p w14:paraId="2961A56C" w14:textId="72F9FBD7" w:rsidR="003A7987" w:rsidRPr="00040156" w:rsidRDefault="0018736E" w:rsidP="003A7987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En cuanto</w:t>
      </w:r>
      <w:r w:rsidR="00F27505" w:rsidRPr="00040156">
        <w:rPr>
          <w:rFonts w:ascii="Arial" w:hAnsi="Arial" w:cs="Arial"/>
          <w:lang w:val="es-ES"/>
        </w:rPr>
        <w:t xml:space="preserve"> a la </w:t>
      </w:r>
      <w:r w:rsidRPr="00040156">
        <w:rPr>
          <w:rFonts w:ascii="Arial" w:hAnsi="Arial" w:cs="Arial"/>
          <w:lang w:val="es-ES"/>
        </w:rPr>
        <w:t>c</w:t>
      </w:r>
      <w:r w:rsidR="00F27505" w:rsidRPr="00040156">
        <w:rPr>
          <w:rFonts w:ascii="Arial" w:hAnsi="Arial" w:cs="Arial"/>
          <w:lang w:val="es-ES"/>
        </w:rPr>
        <w:t>uantificació</w:t>
      </w:r>
      <w:r w:rsidRPr="00040156">
        <w:rPr>
          <w:rFonts w:ascii="Arial" w:hAnsi="Arial" w:cs="Arial"/>
          <w:lang w:val="es-ES"/>
        </w:rPr>
        <w:t>n</w:t>
      </w:r>
      <w:r w:rsidR="00F27505" w:rsidRPr="00040156">
        <w:rPr>
          <w:rFonts w:ascii="Arial" w:hAnsi="Arial" w:cs="Arial"/>
          <w:lang w:val="es-ES"/>
        </w:rPr>
        <w:t xml:space="preserve"> de l</w:t>
      </w:r>
      <w:r w:rsidRPr="00040156">
        <w:rPr>
          <w:rFonts w:ascii="Arial" w:hAnsi="Arial" w:cs="Arial"/>
          <w:lang w:val="es-ES"/>
        </w:rPr>
        <w:t>a</w:t>
      </w:r>
      <w:r w:rsidR="00F27505" w:rsidRPr="00040156">
        <w:rPr>
          <w:rFonts w:ascii="Arial" w:hAnsi="Arial" w:cs="Arial"/>
          <w:lang w:val="es-ES"/>
        </w:rPr>
        <w:t>s ta</w:t>
      </w:r>
      <w:r w:rsidRPr="00040156">
        <w:rPr>
          <w:rFonts w:ascii="Arial" w:hAnsi="Arial" w:cs="Arial"/>
          <w:lang w:val="es-ES"/>
        </w:rPr>
        <w:t>sa</w:t>
      </w:r>
      <w:r w:rsidR="00F27505" w:rsidRPr="00040156">
        <w:rPr>
          <w:rFonts w:ascii="Arial" w:hAnsi="Arial" w:cs="Arial"/>
          <w:lang w:val="es-ES"/>
        </w:rPr>
        <w:t xml:space="preserve">s, </w:t>
      </w:r>
      <w:r w:rsidRPr="00040156">
        <w:rPr>
          <w:rFonts w:ascii="Arial" w:hAnsi="Arial" w:cs="Arial"/>
          <w:lang w:val="es-ES"/>
        </w:rPr>
        <w:t>e</w:t>
      </w:r>
      <w:r w:rsidR="00F27505" w:rsidRPr="00040156">
        <w:rPr>
          <w:rFonts w:ascii="Arial" w:hAnsi="Arial" w:cs="Arial"/>
          <w:lang w:val="es-ES"/>
        </w:rPr>
        <w:t>l</w:t>
      </w:r>
      <w:r w:rsidRPr="00040156">
        <w:rPr>
          <w:rFonts w:ascii="Arial" w:hAnsi="Arial" w:cs="Arial"/>
          <w:lang w:val="es-ES"/>
        </w:rPr>
        <w:t xml:space="preserve"> artículo</w:t>
      </w:r>
      <w:r w:rsidR="00F27505" w:rsidRPr="00040156">
        <w:rPr>
          <w:rFonts w:ascii="Arial" w:hAnsi="Arial" w:cs="Arial"/>
          <w:lang w:val="es-ES"/>
        </w:rPr>
        <w:t xml:space="preserve"> </w:t>
      </w:r>
      <w:r w:rsidR="003A7987" w:rsidRPr="00040156">
        <w:rPr>
          <w:rFonts w:ascii="Arial" w:hAnsi="Arial" w:cs="Arial"/>
          <w:lang w:val="es-ES"/>
        </w:rPr>
        <w:t>24.2 del TRLRHL estable</w:t>
      </w:r>
      <w:r w:rsidRPr="00040156">
        <w:rPr>
          <w:rFonts w:ascii="Arial" w:hAnsi="Arial" w:cs="Arial"/>
          <w:lang w:val="es-ES"/>
        </w:rPr>
        <w:t>ce</w:t>
      </w:r>
      <w:r w:rsidR="001E10B5" w:rsidRPr="00040156">
        <w:rPr>
          <w:rFonts w:ascii="Arial" w:hAnsi="Arial" w:cs="Arial"/>
          <w:lang w:val="es-ES"/>
        </w:rPr>
        <w:t xml:space="preserve"> l</w:t>
      </w:r>
      <w:r w:rsidRPr="00040156">
        <w:rPr>
          <w:rFonts w:ascii="Arial" w:hAnsi="Arial" w:cs="Arial"/>
          <w:lang w:val="es-ES"/>
        </w:rPr>
        <w:t>o</w:t>
      </w:r>
      <w:r w:rsidR="001E10B5" w:rsidRPr="00040156">
        <w:rPr>
          <w:rFonts w:ascii="Arial" w:hAnsi="Arial" w:cs="Arial"/>
          <w:lang w:val="es-ES"/>
        </w:rPr>
        <w:t xml:space="preserve"> s</w:t>
      </w:r>
      <w:r w:rsidRPr="00040156">
        <w:rPr>
          <w:rFonts w:ascii="Arial" w:hAnsi="Arial" w:cs="Arial"/>
          <w:lang w:val="es-ES"/>
        </w:rPr>
        <w:t>i</w:t>
      </w:r>
      <w:r w:rsidR="001E10B5" w:rsidRPr="00040156">
        <w:rPr>
          <w:rFonts w:ascii="Arial" w:hAnsi="Arial" w:cs="Arial"/>
          <w:lang w:val="es-ES"/>
        </w:rPr>
        <w:t>g</w:t>
      </w:r>
      <w:r w:rsidRPr="00040156">
        <w:rPr>
          <w:rFonts w:ascii="Arial" w:hAnsi="Arial" w:cs="Arial"/>
          <w:lang w:val="es-ES"/>
        </w:rPr>
        <w:t>ui</w:t>
      </w:r>
      <w:r w:rsidR="001E10B5" w:rsidRPr="00040156">
        <w:rPr>
          <w:rFonts w:ascii="Arial" w:hAnsi="Arial" w:cs="Arial"/>
          <w:lang w:val="es-ES"/>
        </w:rPr>
        <w:t>ent</w:t>
      </w:r>
      <w:r w:rsidRPr="00040156">
        <w:rPr>
          <w:rFonts w:ascii="Arial" w:hAnsi="Arial" w:cs="Arial"/>
          <w:lang w:val="es-ES"/>
        </w:rPr>
        <w:t>e</w:t>
      </w:r>
      <w:r w:rsidR="00F27505" w:rsidRPr="00040156">
        <w:rPr>
          <w:rFonts w:ascii="Arial" w:hAnsi="Arial" w:cs="Arial"/>
          <w:lang w:val="es-ES"/>
        </w:rPr>
        <w:t>:</w:t>
      </w:r>
    </w:p>
    <w:p w14:paraId="2213F2BC" w14:textId="16A9D4C2" w:rsidR="003A7987" w:rsidRPr="00040156" w:rsidRDefault="003A7987" w:rsidP="00552F18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i/>
          <w:lang w:val="es-ES"/>
        </w:rPr>
      </w:pPr>
      <w:r w:rsidRPr="00040156">
        <w:rPr>
          <w:rFonts w:ascii="Arial" w:hAnsi="Arial" w:cs="Arial"/>
          <w:lang w:val="es-ES"/>
        </w:rPr>
        <w:t>“</w:t>
      </w:r>
      <w:r w:rsidRPr="00040156">
        <w:rPr>
          <w:rFonts w:ascii="Arial" w:hAnsi="Arial" w:cs="Arial"/>
          <w:i/>
          <w:lang w:val="es-ES"/>
        </w:rPr>
        <w:t xml:space="preserve">2. En general, y con arreglo a lo previsto en el párrafo siguiente, el </w:t>
      </w:r>
      <w:r w:rsidR="009D5932" w:rsidRPr="00040156">
        <w:rPr>
          <w:rFonts w:ascii="Arial" w:hAnsi="Arial" w:cs="Arial"/>
          <w:i/>
          <w:lang w:val="es-ES"/>
        </w:rPr>
        <w:t>importe</w:t>
      </w:r>
      <w:r w:rsidRPr="00040156">
        <w:rPr>
          <w:rFonts w:ascii="Arial" w:hAnsi="Arial" w:cs="Arial"/>
          <w:i/>
          <w:lang w:val="es-ES"/>
        </w:rPr>
        <w:t xml:space="preserve"> de las tasas por la prestación de un servicio o por la realización de una actividad no podrá exceder, en su conjunto, del coste real o previsible del servicio o actividad de que se trate o, en su defecto, del valor de la prestación recibida.</w:t>
      </w:r>
    </w:p>
    <w:p w14:paraId="7253C93F" w14:textId="088B03E2" w:rsidR="003A7987" w:rsidRPr="00040156" w:rsidRDefault="003A7987" w:rsidP="00552F18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i/>
          <w:lang w:val="es-ES"/>
        </w:rPr>
        <w:t xml:space="preserve">Para la determinación de dicho </w:t>
      </w:r>
      <w:r w:rsidR="009D5932" w:rsidRPr="00040156">
        <w:rPr>
          <w:rFonts w:ascii="Arial" w:hAnsi="Arial" w:cs="Arial"/>
          <w:i/>
          <w:lang w:val="es-ES"/>
        </w:rPr>
        <w:t>importe</w:t>
      </w:r>
      <w:r w:rsidRPr="00040156">
        <w:rPr>
          <w:rFonts w:ascii="Arial" w:hAnsi="Arial" w:cs="Arial"/>
          <w:i/>
          <w:lang w:val="es-ES"/>
        </w:rPr>
        <w:t xml:space="preserve"> se tomarán en consideración los costes directos e indirectos, inclusive los de carácter financiero, amortización del inmovilizado y, en su caso, los necesarios para garantizar el mantenimiento y un desarrollo razonable del servicio o actividad por cuya prestación o realización se exige la tasa, todo ello con independencia del presupuesto u organismo que lo satisfaga. El mantenimiento y desarrollo razonable del servicio o actividad de que se trate se calculará con arreglo al presupuesto y proyecto aprobados por el órgano competente</w:t>
      </w:r>
      <w:r w:rsidRPr="00040156">
        <w:rPr>
          <w:rFonts w:ascii="Arial" w:hAnsi="Arial" w:cs="Arial"/>
          <w:lang w:val="es-ES"/>
        </w:rPr>
        <w:t>”</w:t>
      </w:r>
      <w:r w:rsidR="001E10B5" w:rsidRPr="00040156">
        <w:rPr>
          <w:rFonts w:ascii="Arial" w:hAnsi="Arial" w:cs="Arial"/>
          <w:lang w:val="es-ES"/>
        </w:rPr>
        <w:t>.</w:t>
      </w:r>
    </w:p>
    <w:p w14:paraId="135C6383" w14:textId="1AF086CD" w:rsidR="00F27505" w:rsidRPr="00040156" w:rsidRDefault="0018736E" w:rsidP="003A7987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Por otra parte</w:t>
      </w:r>
      <w:r w:rsidR="00F27505" w:rsidRPr="00040156">
        <w:rPr>
          <w:rFonts w:ascii="Arial" w:hAnsi="Arial" w:cs="Arial"/>
          <w:lang w:val="es-ES"/>
        </w:rPr>
        <w:t xml:space="preserve">, la </w:t>
      </w:r>
      <w:r w:rsidRPr="00040156">
        <w:rPr>
          <w:rFonts w:ascii="Arial" w:hAnsi="Arial" w:cs="Arial"/>
          <w:lang w:val="es-ES"/>
        </w:rPr>
        <w:t>Ley</w:t>
      </w:r>
      <w:r w:rsidR="00F27505" w:rsidRPr="00040156">
        <w:rPr>
          <w:rFonts w:ascii="Arial" w:hAnsi="Arial" w:cs="Arial"/>
          <w:lang w:val="es-ES"/>
        </w:rPr>
        <w:t xml:space="preserve"> 7/2022, de 8 d</w:t>
      </w:r>
      <w:r w:rsidRPr="00040156">
        <w:rPr>
          <w:rFonts w:ascii="Arial" w:hAnsi="Arial" w:cs="Arial"/>
          <w:lang w:val="es-ES"/>
        </w:rPr>
        <w:t xml:space="preserve">e </w:t>
      </w:r>
      <w:r w:rsidR="00F27505" w:rsidRPr="00040156">
        <w:rPr>
          <w:rFonts w:ascii="Arial" w:hAnsi="Arial" w:cs="Arial"/>
          <w:lang w:val="es-ES"/>
        </w:rPr>
        <w:t xml:space="preserve">abril, de </w:t>
      </w:r>
      <w:r w:rsidRPr="00040156">
        <w:rPr>
          <w:rFonts w:ascii="Arial" w:hAnsi="Arial" w:cs="Arial"/>
          <w:lang w:val="es-ES"/>
        </w:rPr>
        <w:t>residuo</w:t>
      </w:r>
      <w:r w:rsidR="00F27505" w:rsidRPr="00040156">
        <w:rPr>
          <w:rFonts w:ascii="Arial" w:hAnsi="Arial" w:cs="Arial"/>
          <w:lang w:val="es-ES"/>
        </w:rPr>
        <w:t xml:space="preserve">s </w:t>
      </w:r>
      <w:r w:rsidRPr="00040156">
        <w:rPr>
          <w:rFonts w:ascii="Arial" w:hAnsi="Arial" w:cs="Arial"/>
          <w:lang w:val="es-ES"/>
        </w:rPr>
        <w:t>y</w:t>
      </w:r>
      <w:r w:rsidR="00F27505" w:rsidRPr="00040156">
        <w:rPr>
          <w:rFonts w:ascii="Arial" w:hAnsi="Arial" w:cs="Arial"/>
          <w:lang w:val="es-ES"/>
        </w:rPr>
        <w:t xml:space="preserve"> s</w:t>
      </w:r>
      <w:r w:rsidRPr="00040156">
        <w:rPr>
          <w:rFonts w:ascii="Arial" w:hAnsi="Arial" w:cs="Arial"/>
          <w:lang w:val="es-ES"/>
        </w:rPr>
        <w:t>ue</w:t>
      </w:r>
      <w:r w:rsidR="00F27505" w:rsidRPr="00040156">
        <w:rPr>
          <w:rFonts w:ascii="Arial" w:hAnsi="Arial" w:cs="Arial"/>
          <w:lang w:val="es-ES"/>
        </w:rPr>
        <w:t>l</w:t>
      </w:r>
      <w:r w:rsidRPr="00040156">
        <w:rPr>
          <w:rFonts w:ascii="Arial" w:hAnsi="Arial" w:cs="Arial"/>
          <w:lang w:val="es-ES"/>
        </w:rPr>
        <w:t>o</w:t>
      </w:r>
      <w:r w:rsidR="00F27505" w:rsidRPr="00040156">
        <w:rPr>
          <w:rFonts w:ascii="Arial" w:hAnsi="Arial" w:cs="Arial"/>
          <w:lang w:val="es-ES"/>
        </w:rPr>
        <w:t>s contamina</w:t>
      </w:r>
      <w:r w:rsidRPr="00040156">
        <w:rPr>
          <w:rFonts w:ascii="Arial" w:hAnsi="Arial" w:cs="Arial"/>
          <w:lang w:val="es-ES"/>
        </w:rPr>
        <w:t>do</w:t>
      </w:r>
      <w:r w:rsidR="00F27505" w:rsidRPr="00040156">
        <w:rPr>
          <w:rFonts w:ascii="Arial" w:hAnsi="Arial" w:cs="Arial"/>
          <w:lang w:val="es-ES"/>
        </w:rPr>
        <w:t>s p</w:t>
      </w:r>
      <w:r w:rsidRPr="00040156">
        <w:rPr>
          <w:rFonts w:ascii="Arial" w:hAnsi="Arial" w:cs="Arial"/>
          <w:lang w:val="es-ES"/>
        </w:rPr>
        <w:t>a</w:t>
      </w:r>
      <w:r w:rsidR="00F27505" w:rsidRPr="00040156">
        <w:rPr>
          <w:rFonts w:ascii="Arial" w:hAnsi="Arial" w:cs="Arial"/>
          <w:lang w:val="es-ES"/>
        </w:rPr>
        <w:t>ra una econom</w:t>
      </w:r>
      <w:r w:rsidRPr="00040156">
        <w:rPr>
          <w:rFonts w:ascii="Arial" w:hAnsi="Arial" w:cs="Arial"/>
          <w:lang w:val="es-ES"/>
        </w:rPr>
        <w:t>í</w:t>
      </w:r>
      <w:r w:rsidR="00F27505" w:rsidRPr="00040156">
        <w:rPr>
          <w:rFonts w:ascii="Arial" w:hAnsi="Arial" w:cs="Arial"/>
          <w:lang w:val="es-ES"/>
        </w:rPr>
        <w:t>a circular</w:t>
      </w:r>
      <w:r w:rsidR="005113BC" w:rsidRPr="00040156">
        <w:rPr>
          <w:rFonts w:ascii="Arial" w:hAnsi="Arial" w:cs="Arial"/>
          <w:lang w:val="es-ES"/>
        </w:rPr>
        <w:t xml:space="preserve"> (en </w:t>
      </w:r>
      <w:r w:rsidRPr="00040156">
        <w:rPr>
          <w:rFonts w:ascii="Arial" w:hAnsi="Arial" w:cs="Arial"/>
          <w:lang w:val="es-ES"/>
        </w:rPr>
        <w:t>a</w:t>
      </w:r>
      <w:r w:rsidR="005113BC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el</w:t>
      </w:r>
      <w:r w:rsidR="005113BC" w:rsidRPr="00040156">
        <w:rPr>
          <w:rFonts w:ascii="Arial" w:hAnsi="Arial" w:cs="Arial"/>
          <w:lang w:val="es-ES"/>
        </w:rPr>
        <w:t>ant</w:t>
      </w:r>
      <w:r w:rsidRPr="00040156">
        <w:rPr>
          <w:rFonts w:ascii="Arial" w:hAnsi="Arial" w:cs="Arial"/>
          <w:lang w:val="es-ES"/>
        </w:rPr>
        <w:t>e</w:t>
      </w:r>
      <w:r w:rsidR="005113BC" w:rsidRPr="00040156">
        <w:rPr>
          <w:rFonts w:ascii="Arial" w:hAnsi="Arial" w:cs="Arial"/>
          <w:lang w:val="es-ES"/>
        </w:rPr>
        <w:t xml:space="preserve">, </w:t>
      </w:r>
      <w:r w:rsidRPr="00040156">
        <w:rPr>
          <w:rFonts w:ascii="Arial" w:hAnsi="Arial" w:cs="Arial"/>
          <w:lang w:val="es-ES"/>
        </w:rPr>
        <w:t>Ley</w:t>
      </w:r>
      <w:r w:rsidR="005113BC" w:rsidRPr="00040156">
        <w:rPr>
          <w:rFonts w:ascii="Arial" w:hAnsi="Arial" w:cs="Arial"/>
          <w:lang w:val="es-ES"/>
        </w:rPr>
        <w:t xml:space="preserve"> 7/2022)</w:t>
      </w:r>
      <w:r w:rsidR="00F27505" w:rsidRPr="00040156">
        <w:rPr>
          <w:rFonts w:ascii="Arial" w:hAnsi="Arial" w:cs="Arial"/>
          <w:lang w:val="es-ES"/>
        </w:rPr>
        <w:t>, dispo</w:t>
      </w:r>
      <w:r w:rsidRPr="00040156">
        <w:rPr>
          <w:rFonts w:ascii="Arial" w:hAnsi="Arial" w:cs="Arial"/>
          <w:lang w:val="es-ES"/>
        </w:rPr>
        <w:t>ne</w:t>
      </w:r>
      <w:r w:rsidR="00F27505" w:rsidRPr="00040156">
        <w:rPr>
          <w:rFonts w:ascii="Arial" w:hAnsi="Arial" w:cs="Arial"/>
          <w:lang w:val="es-ES"/>
        </w:rPr>
        <w:t xml:space="preserve"> </w:t>
      </w:r>
      <w:r w:rsidR="001E10B5" w:rsidRPr="00040156">
        <w:rPr>
          <w:rFonts w:ascii="Arial" w:hAnsi="Arial" w:cs="Arial"/>
          <w:lang w:val="es-ES"/>
        </w:rPr>
        <w:t>en</w:t>
      </w:r>
      <w:r w:rsidR="00F27505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e</w:t>
      </w:r>
      <w:r w:rsidR="00F27505" w:rsidRPr="00040156">
        <w:rPr>
          <w:rFonts w:ascii="Arial" w:hAnsi="Arial" w:cs="Arial"/>
          <w:lang w:val="es-ES"/>
        </w:rPr>
        <w:t>l</w:t>
      </w:r>
      <w:r w:rsidRPr="00040156">
        <w:rPr>
          <w:rFonts w:ascii="Arial" w:hAnsi="Arial" w:cs="Arial"/>
          <w:lang w:val="es-ES"/>
        </w:rPr>
        <w:t xml:space="preserve"> artículo</w:t>
      </w:r>
      <w:r w:rsidR="00F27505" w:rsidRPr="00040156">
        <w:rPr>
          <w:rFonts w:ascii="Arial" w:hAnsi="Arial" w:cs="Arial"/>
          <w:lang w:val="es-ES"/>
        </w:rPr>
        <w:t xml:space="preserve"> 11.3</w:t>
      </w:r>
      <w:r w:rsidR="001E10B5" w:rsidRPr="00040156">
        <w:rPr>
          <w:rFonts w:ascii="Arial" w:hAnsi="Arial" w:cs="Arial"/>
          <w:lang w:val="es-ES"/>
        </w:rPr>
        <w:t xml:space="preserve"> que</w:t>
      </w:r>
      <w:r w:rsidR="00F27505" w:rsidRPr="00040156">
        <w:rPr>
          <w:rFonts w:ascii="Arial" w:hAnsi="Arial" w:cs="Arial"/>
          <w:lang w:val="es-ES"/>
        </w:rPr>
        <w:t>:</w:t>
      </w:r>
    </w:p>
    <w:p w14:paraId="5A62422C" w14:textId="7E23A208" w:rsidR="00F27505" w:rsidRPr="00040156" w:rsidRDefault="00F27505" w:rsidP="00020FD2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i/>
          <w:lang w:val="es-ES"/>
        </w:rPr>
      </w:pPr>
      <w:r w:rsidRPr="00040156">
        <w:rPr>
          <w:rFonts w:ascii="Arial" w:hAnsi="Arial" w:cs="Arial"/>
          <w:i/>
          <w:lang w:val="es-ES"/>
        </w:rPr>
        <w:t xml:space="preserve">“3. En el caso de los costes de gestión de los </w:t>
      </w:r>
      <w:r w:rsidR="00040156" w:rsidRPr="00040156">
        <w:rPr>
          <w:rFonts w:ascii="Arial" w:hAnsi="Arial" w:cs="Arial"/>
          <w:i/>
          <w:lang w:val="es-ES"/>
        </w:rPr>
        <w:t>residuos</w:t>
      </w:r>
      <w:r w:rsidRPr="00040156">
        <w:rPr>
          <w:rFonts w:ascii="Arial" w:hAnsi="Arial" w:cs="Arial"/>
          <w:i/>
          <w:lang w:val="es-ES"/>
        </w:rPr>
        <w:t xml:space="preserve"> de competencia local, de acuerdo con lo dispuesto en el texto refundido de la Ley reguladora de las Haciendas Locales, aprobado por Real Decreto Legislativo 2/2004, de 5 de marzo, las entidades locales establecerán, en el plazo de tres años a contar desde la entrada en vigor de esta ley, una tasa o, en su caso, una prestación patrimonial de carácter público no tributaria, específica, diferenciada y no deficitaria, que permita implantar sistemas de pago por generación y que refleje el coste real, directo o indirecto, de las operaciones de recogida, transporte y tratamiento de los </w:t>
      </w:r>
      <w:r w:rsidR="00040156" w:rsidRPr="00040156">
        <w:rPr>
          <w:rFonts w:ascii="Arial" w:hAnsi="Arial" w:cs="Arial"/>
          <w:i/>
          <w:lang w:val="es-ES"/>
        </w:rPr>
        <w:t>residuos</w:t>
      </w:r>
      <w:r w:rsidRPr="00040156">
        <w:rPr>
          <w:rFonts w:ascii="Arial" w:hAnsi="Arial" w:cs="Arial"/>
          <w:i/>
          <w:lang w:val="es-ES"/>
        </w:rPr>
        <w:t>, incluidos la vigilancia de estas operaciones y el mantenimiento y vigilancia posterior al cierre de los vertederos, las campañas de concienciación y comunicación, así como los ingresos derivados de la aplicación de la responsabilidad ampliada del productor, de la venta de materiales y de energía”</w:t>
      </w:r>
      <w:r w:rsidR="001E10B5" w:rsidRPr="00040156">
        <w:rPr>
          <w:rFonts w:ascii="Arial" w:hAnsi="Arial" w:cs="Arial"/>
          <w:i/>
          <w:lang w:val="es-ES"/>
        </w:rPr>
        <w:t>.</w:t>
      </w:r>
    </w:p>
    <w:p w14:paraId="06918AEC" w14:textId="148004BB" w:rsidR="00F27505" w:rsidRPr="00040156" w:rsidRDefault="00F27505" w:rsidP="00F27505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A</w:t>
      </w:r>
      <w:r w:rsidR="0018736E" w:rsidRPr="00040156">
        <w:rPr>
          <w:rFonts w:ascii="Arial" w:hAnsi="Arial" w:cs="Arial"/>
          <w:lang w:val="es-ES"/>
        </w:rPr>
        <w:t>s</w:t>
      </w:r>
      <w:r w:rsidRPr="00040156">
        <w:rPr>
          <w:rFonts w:ascii="Arial" w:hAnsi="Arial" w:cs="Arial"/>
          <w:lang w:val="es-ES"/>
        </w:rPr>
        <w:t xml:space="preserve">í </w:t>
      </w:r>
      <w:r w:rsidR="0018736E" w:rsidRPr="00040156">
        <w:rPr>
          <w:rFonts w:ascii="Arial" w:hAnsi="Arial" w:cs="Arial"/>
          <w:lang w:val="es-ES"/>
        </w:rPr>
        <w:t>pue</w:t>
      </w:r>
      <w:r w:rsidRPr="00040156">
        <w:rPr>
          <w:rFonts w:ascii="Arial" w:hAnsi="Arial" w:cs="Arial"/>
          <w:lang w:val="es-ES"/>
        </w:rPr>
        <w:t>s, esta normativa exige establ</w:t>
      </w:r>
      <w:r w:rsidR="0018736E" w:rsidRPr="00040156">
        <w:rPr>
          <w:rFonts w:ascii="Arial" w:hAnsi="Arial" w:cs="Arial"/>
          <w:lang w:val="es-ES"/>
        </w:rPr>
        <w:t>ece</w:t>
      </w:r>
      <w:r w:rsidRPr="00040156">
        <w:rPr>
          <w:rFonts w:ascii="Arial" w:hAnsi="Arial" w:cs="Arial"/>
          <w:lang w:val="es-ES"/>
        </w:rPr>
        <w:t>r un</w:t>
      </w:r>
      <w:r w:rsidR="0018736E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ta</w:t>
      </w:r>
      <w:r w:rsidR="0018736E" w:rsidRPr="00040156">
        <w:rPr>
          <w:rFonts w:ascii="Arial" w:hAnsi="Arial" w:cs="Arial"/>
          <w:lang w:val="es-ES"/>
        </w:rPr>
        <w:t>sa</w:t>
      </w:r>
      <w:r w:rsidRPr="00040156">
        <w:rPr>
          <w:rFonts w:ascii="Arial" w:hAnsi="Arial" w:cs="Arial"/>
          <w:lang w:val="es-ES"/>
        </w:rPr>
        <w:t>s específi</w:t>
      </w:r>
      <w:r w:rsidR="0018736E" w:rsidRPr="00040156">
        <w:rPr>
          <w:rFonts w:ascii="Arial" w:hAnsi="Arial" w:cs="Arial"/>
          <w:lang w:val="es-ES"/>
        </w:rPr>
        <w:t>ca</w:t>
      </w:r>
      <w:r w:rsidRPr="00040156">
        <w:rPr>
          <w:rFonts w:ascii="Arial" w:hAnsi="Arial" w:cs="Arial"/>
          <w:lang w:val="es-ES"/>
        </w:rPr>
        <w:t>s, diferenciad</w:t>
      </w:r>
      <w:r w:rsidR="0018736E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no deficit</w:t>
      </w:r>
      <w:r w:rsidR="0018736E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ri</w:t>
      </w:r>
      <w:r w:rsidR="0018736E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s, que implant</w:t>
      </w:r>
      <w:r w:rsidR="0018736E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n sistem</w:t>
      </w:r>
      <w:r w:rsidR="0018736E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de pag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p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r generació</w:t>
      </w:r>
      <w:r w:rsidR="0018736E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, </w:t>
      </w:r>
      <w:r w:rsidR="0018736E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d</w:t>
      </w:r>
      <w:r w:rsidR="0018736E" w:rsidRPr="00040156">
        <w:rPr>
          <w:rFonts w:ascii="Arial" w:hAnsi="Arial" w:cs="Arial"/>
          <w:lang w:val="es-ES"/>
        </w:rPr>
        <w:t>ec</w:t>
      </w:r>
      <w:r w:rsidRPr="00040156">
        <w:rPr>
          <w:rFonts w:ascii="Arial" w:hAnsi="Arial" w:cs="Arial"/>
          <w:lang w:val="es-ES"/>
        </w:rPr>
        <w:t>ir, mecanism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m</w:t>
      </w:r>
      <w:r w:rsidR="0018736E" w:rsidRPr="00040156">
        <w:rPr>
          <w:rFonts w:ascii="Arial" w:hAnsi="Arial" w:cs="Arial"/>
          <w:lang w:val="es-ES"/>
        </w:rPr>
        <w:t>edia</w:t>
      </w:r>
      <w:r w:rsidRPr="00040156">
        <w:rPr>
          <w:rFonts w:ascii="Arial" w:hAnsi="Arial" w:cs="Arial"/>
          <w:lang w:val="es-ES"/>
        </w:rPr>
        <w:t>nt</w:t>
      </w:r>
      <w:r w:rsidR="0018736E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l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c</w:t>
      </w:r>
      <w:r w:rsidRPr="00040156">
        <w:rPr>
          <w:rFonts w:ascii="Arial" w:hAnsi="Arial" w:cs="Arial"/>
          <w:lang w:val="es-ES"/>
        </w:rPr>
        <w:t>ual</w:t>
      </w:r>
      <w:r w:rsidR="0018736E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l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sujet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pasi</w:t>
      </w:r>
      <w:r w:rsidR="0018736E" w:rsidRPr="00040156">
        <w:rPr>
          <w:rFonts w:ascii="Arial" w:hAnsi="Arial" w:cs="Arial"/>
          <w:lang w:val="es-ES"/>
        </w:rPr>
        <w:t>vo</w:t>
      </w:r>
      <w:r w:rsidRPr="00040156">
        <w:rPr>
          <w:rFonts w:ascii="Arial" w:hAnsi="Arial" w:cs="Arial"/>
          <w:lang w:val="es-ES"/>
        </w:rPr>
        <w:t>s contribu</w:t>
      </w:r>
      <w:r w:rsidR="0018736E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>en en funció</w:t>
      </w:r>
      <w:r w:rsidR="0018736E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</w:t>
      </w:r>
      <w:r w:rsidR="0018736E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residuo</w:t>
      </w:r>
      <w:r w:rsidRPr="00040156">
        <w:rPr>
          <w:rFonts w:ascii="Arial" w:hAnsi="Arial" w:cs="Arial"/>
          <w:lang w:val="es-ES"/>
        </w:rPr>
        <w:t>s que realment</w:t>
      </w:r>
      <w:r w:rsidR="0018736E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gener</w:t>
      </w:r>
      <w:r w:rsidR="0018736E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n, l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que incentiva s</w:t>
      </w:r>
      <w:r w:rsidR="0018736E" w:rsidRPr="00040156">
        <w:rPr>
          <w:rFonts w:ascii="Arial" w:hAnsi="Arial" w:cs="Arial"/>
          <w:lang w:val="es-ES"/>
        </w:rPr>
        <w:t>u</w:t>
      </w:r>
      <w:r w:rsidRPr="00040156">
        <w:rPr>
          <w:rFonts w:ascii="Arial" w:hAnsi="Arial" w:cs="Arial"/>
          <w:lang w:val="es-ES"/>
        </w:rPr>
        <w:t xml:space="preserve"> reducció</w:t>
      </w:r>
      <w:r w:rsidR="0018736E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correcta separació</w:t>
      </w:r>
      <w:r w:rsidR="0018736E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>.</w:t>
      </w:r>
    </w:p>
    <w:p w14:paraId="188B39A8" w14:textId="5A4B11A2" w:rsidR="00150FE8" w:rsidRPr="00040156" w:rsidRDefault="00150FE8" w:rsidP="00150FE8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A</w:t>
      </w:r>
      <w:r w:rsidR="0018736E" w:rsidRPr="00040156">
        <w:rPr>
          <w:rFonts w:ascii="Arial" w:hAnsi="Arial" w:cs="Arial"/>
          <w:lang w:val="es-ES"/>
        </w:rPr>
        <w:t>l a</w:t>
      </w:r>
      <w:r w:rsidRPr="00040156">
        <w:rPr>
          <w:rFonts w:ascii="Arial" w:hAnsi="Arial" w:cs="Arial"/>
          <w:lang w:val="es-ES"/>
        </w:rPr>
        <w:t>mpar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de la normativa </w:t>
      </w:r>
      <w:r w:rsidR="0018736E" w:rsidRPr="00040156">
        <w:rPr>
          <w:rFonts w:ascii="Arial" w:hAnsi="Arial" w:cs="Arial"/>
          <w:lang w:val="es-ES"/>
        </w:rPr>
        <w:t>mencion</w:t>
      </w:r>
      <w:r w:rsidRPr="00040156">
        <w:rPr>
          <w:rFonts w:ascii="Arial" w:hAnsi="Arial" w:cs="Arial"/>
          <w:lang w:val="es-ES"/>
        </w:rPr>
        <w:t>ada, l</w:t>
      </w:r>
      <w:r w:rsidR="0018736E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ta</w:t>
      </w:r>
      <w:r w:rsidR="0018736E" w:rsidRPr="00040156">
        <w:rPr>
          <w:rFonts w:ascii="Arial" w:hAnsi="Arial" w:cs="Arial"/>
          <w:lang w:val="es-ES"/>
        </w:rPr>
        <w:t>sa</w:t>
      </w:r>
      <w:r w:rsidRPr="00040156">
        <w:rPr>
          <w:rFonts w:ascii="Arial" w:hAnsi="Arial" w:cs="Arial"/>
          <w:lang w:val="es-ES"/>
        </w:rPr>
        <w:t>s a establ</w:t>
      </w:r>
      <w:r w:rsidR="0018736E" w:rsidRPr="00040156">
        <w:rPr>
          <w:rFonts w:ascii="Arial" w:hAnsi="Arial" w:cs="Arial"/>
          <w:lang w:val="es-ES"/>
        </w:rPr>
        <w:t>ece</w:t>
      </w:r>
      <w:r w:rsidRPr="00040156">
        <w:rPr>
          <w:rFonts w:ascii="Arial" w:hAnsi="Arial" w:cs="Arial"/>
          <w:lang w:val="es-ES"/>
        </w:rPr>
        <w:t>r p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r </w:t>
      </w:r>
      <w:r w:rsidR="0018736E" w:rsidRPr="00040156">
        <w:rPr>
          <w:rFonts w:ascii="Arial" w:hAnsi="Arial" w:cs="Arial"/>
          <w:lang w:val="es-ES"/>
        </w:rPr>
        <w:t xml:space="preserve">el </w:t>
      </w:r>
      <w:r w:rsidR="00AB0F39" w:rsidRPr="00040156">
        <w:rPr>
          <w:rFonts w:ascii="Arial" w:hAnsi="Arial" w:cs="Arial"/>
          <w:lang w:val="es-ES"/>
        </w:rPr>
        <w:t>a</w:t>
      </w:r>
      <w:r w:rsidR="0018736E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>untam</w:t>
      </w:r>
      <w:r w:rsidR="0018736E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ent</w:t>
      </w:r>
      <w:r w:rsidR="0018736E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s</w:t>
      </w:r>
      <w:r w:rsidR="0018736E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configur</w:t>
      </w:r>
      <w:r w:rsidR="0018736E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n en dos gran</w:t>
      </w:r>
      <w:r w:rsidR="0018736E" w:rsidRPr="00040156">
        <w:rPr>
          <w:rFonts w:ascii="Arial" w:hAnsi="Arial" w:cs="Arial"/>
          <w:lang w:val="es-ES"/>
        </w:rPr>
        <w:t>de</w:t>
      </w:r>
      <w:r w:rsidRPr="00040156">
        <w:rPr>
          <w:rFonts w:ascii="Arial" w:hAnsi="Arial" w:cs="Arial"/>
          <w:lang w:val="es-ES"/>
        </w:rPr>
        <w:t xml:space="preserve">s </w:t>
      </w:r>
      <w:r w:rsidR="00040156" w:rsidRPr="00040156">
        <w:rPr>
          <w:rFonts w:ascii="Arial" w:hAnsi="Arial" w:cs="Arial"/>
          <w:lang w:val="es-ES"/>
        </w:rPr>
        <w:t>epígrafes</w:t>
      </w:r>
      <w:r w:rsidRPr="00040156">
        <w:rPr>
          <w:rFonts w:ascii="Arial" w:hAnsi="Arial" w:cs="Arial"/>
          <w:lang w:val="es-ES"/>
        </w:rPr>
        <w:t>:</w:t>
      </w:r>
    </w:p>
    <w:p w14:paraId="302FA52B" w14:textId="7D7367D8" w:rsidR="00150FE8" w:rsidRPr="00040156" w:rsidRDefault="00040156" w:rsidP="00020FD2">
      <w:pPr>
        <w:pStyle w:val="Listaconvietas2"/>
        <w:numPr>
          <w:ilvl w:val="0"/>
          <w:numId w:val="1"/>
        </w:numPr>
        <w:tabs>
          <w:tab w:val="clear" w:pos="1065"/>
          <w:tab w:val="num" w:pos="284"/>
        </w:tabs>
        <w:spacing w:before="240" w:after="120"/>
        <w:ind w:left="284" w:hanging="284"/>
        <w:jc w:val="both"/>
        <w:rPr>
          <w:rFonts w:ascii="Arial" w:hAnsi="Arial" w:cs="Arial"/>
          <w:b/>
          <w:sz w:val="22"/>
          <w:szCs w:val="22"/>
          <w:lang w:val="es-ES" w:eastAsia="en-US"/>
        </w:rPr>
      </w:pPr>
      <w:r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lastRenderedPageBreak/>
        <w:t>Epígrafe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I - </w:t>
      </w:r>
      <w:r w:rsidR="0018736E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Tasa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p</w:t>
      </w:r>
      <w:r w:rsidR="009F11D1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or 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el </w:t>
      </w:r>
      <w:r w:rsidR="0018736E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servicio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de reco</w:t>
      </w:r>
      <w:r w:rsidR="009F11D1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g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ida, transport</w:t>
      </w:r>
      <w:r w:rsidR="009F11D1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e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</w:t>
      </w:r>
      <w:r w:rsidR="009F11D1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y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tratam</w:t>
      </w:r>
      <w:r w:rsidR="009F11D1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i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ent</w:t>
      </w:r>
      <w:r w:rsidR="009F11D1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o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de </w:t>
      </w:r>
      <w:r w:rsidR="0018736E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residuo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s dom</w:t>
      </w:r>
      <w:r w:rsidR="009F11D1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é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stic</w:t>
      </w:r>
      <w:r w:rsidR="009F11D1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o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s</w:t>
      </w:r>
      <w:r w:rsidR="00150FE8" w:rsidRPr="00040156">
        <w:rPr>
          <w:rFonts w:ascii="Arial" w:hAnsi="Arial" w:cs="Arial"/>
          <w:b/>
          <w:sz w:val="22"/>
          <w:szCs w:val="22"/>
          <w:lang w:val="es-ES" w:eastAsia="en-US"/>
        </w:rPr>
        <w:t>.</w:t>
      </w:r>
    </w:p>
    <w:p w14:paraId="2EE032DF" w14:textId="3E84D905" w:rsidR="00150FE8" w:rsidRPr="00040156" w:rsidRDefault="00150FE8" w:rsidP="00020FD2">
      <w:pPr>
        <w:pStyle w:val="Listaconvietas2"/>
        <w:numPr>
          <w:ilvl w:val="0"/>
          <w:numId w:val="0"/>
        </w:numPr>
        <w:spacing w:before="240" w:after="120"/>
        <w:ind w:left="284"/>
        <w:jc w:val="both"/>
        <w:rPr>
          <w:rFonts w:ascii="Arial" w:hAnsi="Arial" w:cs="Arial"/>
          <w:sz w:val="22"/>
          <w:szCs w:val="22"/>
          <w:lang w:val="es-ES" w:eastAsia="en-US"/>
        </w:rPr>
      </w:pPr>
      <w:r w:rsidRPr="00040156">
        <w:rPr>
          <w:rFonts w:ascii="Arial" w:hAnsi="Arial" w:cs="Arial"/>
          <w:sz w:val="22"/>
          <w:szCs w:val="22"/>
          <w:lang w:val="es-ES" w:eastAsia="en-US"/>
        </w:rPr>
        <w:t>Constitu</w:t>
      </w:r>
      <w:r w:rsidR="009F11D1" w:rsidRPr="00040156">
        <w:rPr>
          <w:rFonts w:ascii="Arial" w:hAnsi="Arial" w:cs="Arial"/>
          <w:sz w:val="22"/>
          <w:szCs w:val="22"/>
          <w:lang w:val="es-ES" w:eastAsia="en-US"/>
        </w:rPr>
        <w:t>ye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el </w:t>
      </w:r>
      <w:r w:rsidR="009F11D1" w:rsidRPr="00040156">
        <w:rPr>
          <w:rFonts w:ascii="Arial" w:hAnsi="Arial" w:cs="Arial"/>
          <w:sz w:val="22"/>
          <w:szCs w:val="22"/>
          <w:lang w:val="es-ES" w:eastAsia="en-US"/>
        </w:rPr>
        <w:t>hecho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impo</w:t>
      </w:r>
      <w:r w:rsidR="009F11D1" w:rsidRPr="00040156">
        <w:rPr>
          <w:rFonts w:ascii="Arial" w:hAnsi="Arial" w:cs="Arial"/>
          <w:sz w:val="22"/>
          <w:szCs w:val="22"/>
          <w:lang w:val="es-ES" w:eastAsia="en-US"/>
        </w:rPr>
        <w:t>ni</w:t>
      </w:r>
      <w:r w:rsidRPr="00040156">
        <w:rPr>
          <w:rFonts w:ascii="Arial" w:hAnsi="Arial" w:cs="Arial"/>
          <w:sz w:val="22"/>
          <w:szCs w:val="22"/>
          <w:lang w:val="es-ES" w:eastAsia="en-US"/>
        </w:rPr>
        <w:t>ble d</w:t>
      </w:r>
      <w:r w:rsidR="009F11D1" w:rsidRPr="00040156">
        <w:rPr>
          <w:rFonts w:ascii="Arial" w:hAnsi="Arial" w:cs="Arial"/>
          <w:sz w:val="22"/>
          <w:szCs w:val="22"/>
          <w:lang w:val="es-ES" w:eastAsia="en-US"/>
        </w:rPr>
        <w:t xml:space="preserve">e 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esta </w:t>
      </w:r>
      <w:r w:rsidR="0018736E" w:rsidRPr="00040156">
        <w:rPr>
          <w:rFonts w:ascii="Arial" w:hAnsi="Arial" w:cs="Arial"/>
          <w:sz w:val="22"/>
          <w:szCs w:val="22"/>
          <w:lang w:val="es-ES" w:eastAsia="en-US"/>
        </w:rPr>
        <w:t>tasa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la prestació</w:t>
      </w:r>
      <w:r w:rsidR="009F11D1" w:rsidRPr="00040156">
        <w:rPr>
          <w:rFonts w:ascii="Arial" w:hAnsi="Arial" w:cs="Arial"/>
          <w:sz w:val="22"/>
          <w:szCs w:val="22"/>
          <w:lang w:val="es-ES" w:eastAsia="en-US"/>
        </w:rPr>
        <w:t>n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del </w:t>
      </w:r>
      <w:r w:rsidR="0018736E" w:rsidRPr="00040156">
        <w:rPr>
          <w:rFonts w:ascii="Arial" w:hAnsi="Arial" w:cs="Arial"/>
          <w:sz w:val="22"/>
          <w:szCs w:val="22"/>
          <w:lang w:val="es-ES" w:eastAsia="en-US"/>
        </w:rPr>
        <w:t>servicio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de reco</w:t>
      </w:r>
      <w:r w:rsidR="009F11D1" w:rsidRPr="00040156">
        <w:rPr>
          <w:rFonts w:ascii="Arial" w:hAnsi="Arial" w:cs="Arial"/>
          <w:sz w:val="22"/>
          <w:szCs w:val="22"/>
          <w:lang w:val="es-ES" w:eastAsia="en-US"/>
        </w:rPr>
        <w:t>g</w:t>
      </w:r>
      <w:r w:rsidRPr="00040156">
        <w:rPr>
          <w:rFonts w:ascii="Arial" w:hAnsi="Arial" w:cs="Arial"/>
          <w:sz w:val="22"/>
          <w:szCs w:val="22"/>
          <w:lang w:val="es-ES" w:eastAsia="en-US"/>
        </w:rPr>
        <w:t>ida, transport</w:t>
      </w:r>
      <w:r w:rsidR="009F11D1" w:rsidRPr="00040156">
        <w:rPr>
          <w:rFonts w:ascii="Arial" w:hAnsi="Arial" w:cs="Arial"/>
          <w:sz w:val="22"/>
          <w:szCs w:val="22"/>
          <w:lang w:val="es-ES" w:eastAsia="en-US"/>
        </w:rPr>
        <w:t>e y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tratam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i</w:t>
      </w:r>
      <w:r w:rsidRPr="00040156">
        <w:rPr>
          <w:rFonts w:ascii="Arial" w:hAnsi="Arial" w:cs="Arial"/>
          <w:sz w:val="22"/>
          <w:szCs w:val="22"/>
          <w:lang w:val="es-ES" w:eastAsia="en-US"/>
        </w:rPr>
        <w:t>ent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o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de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 w:eastAsia="en-US"/>
        </w:rPr>
        <w:t>l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o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s </w:t>
      </w:r>
      <w:r w:rsidR="0018736E" w:rsidRPr="00040156">
        <w:rPr>
          <w:rFonts w:ascii="Arial" w:hAnsi="Arial" w:cs="Arial"/>
          <w:sz w:val="22"/>
          <w:szCs w:val="22"/>
          <w:lang w:val="es-ES" w:eastAsia="en-US"/>
        </w:rPr>
        <w:t>residuo</w:t>
      </w:r>
      <w:r w:rsidRPr="00040156">
        <w:rPr>
          <w:rFonts w:ascii="Arial" w:hAnsi="Arial" w:cs="Arial"/>
          <w:sz w:val="22"/>
          <w:szCs w:val="22"/>
          <w:lang w:val="es-ES" w:eastAsia="en-US"/>
        </w:rPr>
        <w:t>s dom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é</w:t>
      </w:r>
      <w:r w:rsidRPr="00040156">
        <w:rPr>
          <w:rFonts w:ascii="Arial" w:hAnsi="Arial" w:cs="Arial"/>
          <w:sz w:val="22"/>
          <w:szCs w:val="22"/>
          <w:lang w:val="es-ES" w:eastAsia="en-US"/>
        </w:rPr>
        <w:t>stic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o</w:t>
      </w:r>
      <w:r w:rsidRPr="00040156">
        <w:rPr>
          <w:rFonts w:ascii="Arial" w:hAnsi="Arial" w:cs="Arial"/>
          <w:sz w:val="22"/>
          <w:szCs w:val="22"/>
          <w:lang w:val="es-ES" w:eastAsia="en-US"/>
        </w:rPr>
        <w:t>s, a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s</w:t>
      </w:r>
      <w:r w:rsidRPr="00040156">
        <w:rPr>
          <w:rFonts w:ascii="Arial" w:hAnsi="Arial" w:cs="Arial"/>
          <w:sz w:val="22"/>
          <w:szCs w:val="22"/>
          <w:lang w:val="es-ES" w:eastAsia="en-US"/>
        </w:rPr>
        <w:t>í com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o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del rest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o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d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 xml:space="preserve">e </w:t>
      </w:r>
      <w:r w:rsidRPr="00040156">
        <w:rPr>
          <w:rFonts w:ascii="Arial" w:hAnsi="Arial" w:cs="Arial"/>
          <w:sz w:val="22"/>
          <w:szCs w:val="22"/>
          <w:lang w:val="es-ES" w:eastAsia="en-US"/>
        </w:rPr>
        <w:t>actuacion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e</w:t>
      </w:r>
      <w:r w:rsidRPr="00040156">
        <w:rPr>
          <w:rFonts w:ascii="Arial" w:hAnsi="Arial" w:cs="Arial"/>
          <w:sz w:val="22"/>
          <w:szCs w:val="22"/>
          <w:lang w:val="es-ES" w:eastAsia="en-US"/>
        </w:rPr>
        <w:t>s que englob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a</w:t>
      </w:r>
      <w:r w:rsidRPr="00040156">
        <w:rPr>
          <w:rFonts w:ascii="Arial" w:hAnsi="Arial" w:cs="Arial"/>
          <w:sz w:val="22"/>
          <w:szCs w:val="22"/>
          <w:lang w:val="es-ES" w:eastAsia="en-US"/>
        </w:rPr>
        <w:t>n el concept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o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de gestió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n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de </w:t>
      </w:r>
      <w:r w:rsidR="0018736E" w:rsidRPr="00040156">
        <w:rPr>
          <w:rFonts w:ascii="Arial" w:hAnsi="Arial" w:cs="Arial"/>
          <w:sz w:val="22"/>
          <w:szCs w:val="22"/>
          <w:lang w:val="es-ES" w:eastAsia="en-US"/>
        </w:rPr>
        <w:t>residuo</w:t>
      </w:r>
      <w:r w:rsidRPr="00040156">
        <w:rPr>
          <w:rFonts w:ascii="Arial" w:hAnsi="Arial" w:cs="Arial"/>
          <w:sz w:val="22"/>
          <w:szCs w:val="22"/>
          <w:lang w:val="es-ES" w:eastAsia="en-US"/>
        </w:rPr>
        <w:t>s estable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cido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</w:t>
      </w:r>
      <w:r w:rsidR="001E10B5" w:rsidRPr="00040156">
        <w:rPr>
          <w:rFonts w:ascii="Arial" w:hAnsi="Arial" w:cs="Arial"/>
          <w:sz w:val="22"/>
          <w:szCs w:val="22"/>
          <w:lang w:val="es-ES" w:eastAsia="en-US"/>
        </w:rPr>
        <w:t>en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>e</w:t>
      </w:r>
      <w:r w:rsidRPr="00040156">
        <w:rPr>
          <w:rFonts w:ascii="Arial" w:hAnsi="Arial" w:cs="Arial"/>
          <w:sz w:val="22"/>
          <w:szCs w:val="22"/>
          <w:lang w:val="es-ES" w:eastAsia="en-US"/>
        </w:rPr>
        <w:t>l</w:t>
      </w:r>
      <w:r w:rsidR="00A049C0" w:rsidRPr="00040156">
        <w:rPr>
          <w:rFonts w:ascii="Arial" w:hAnsi="Arial" w:cs="Arial"/>
          <w:sz w:val="22"/>
          <w:szCs w:val="22"/>
          <w:lang w:val="es-ES" w:eastAsia="en-US"/>
        </w:rPr>
        <w:t xml:space="preserve"> </w:t>
      </w:r>
      <w:r w:rsidR="0018736E" w:rsidRPr="00040156">
        <w:rPr>
          <w:rFonts w:ascii="Arial" w:hAnsi="Arial" w:cs="Arial"/>
          <w:sz w:val="22"/>
          <w:szCs w:val="22"/>
          <w:lang w:val="es-ES" w:eastAsia="en-US"/>
        </w:rPr>
        <w:t>artículo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2 de la </w:t>
      </w:r>
      <w:r w:rsidR="0018736E" w:rsidRPr="00040156">
        <w:rPr>
          <w:rFonts w:ascii="Arial" w:hAnsi="Arial" w:cs="Arial"/>
          <w:sz w:val="22"/>
          <w:szCs w:val="22"/>
          <w:lang w:val="es-ES" w:eastAsia="en-US"/>
        </w:rPr>
        <w:t>Ley</w:t>
      </w:r>
      <w:r w:rsidRPr="00040156">
        <w:rPr>
          <w:rFonts w:ascii="Arial" w:hAnsi="Arial" w:cs="Arial"/>
          <w:sz w:val="22"/>
          <w:szCs w:val="22"/>
          <w:lang w:val="es-ES" w:eastAsia="en-US"/>
        </w:rPr>
        <w:t xml:space="preserve"> 7/2022.</w:t>
      </w:r>
    </w:p>
    <w:p w14:paraId="6A0C5D17" w14:textId="413FA89D" w:rsidR="00150FE8" w:rsidRPr="00040156" w:rsidRDefault="00040156" w:rsidP="00020FD2">
      <w:pPr>
        <w:pStyle w:val="Listaconvietas2"/>
        <w:numPr>
          <w:ilvl w:val="0"/>
          <w:numId w:val="1"/>
        </w:numPr>
        <w:tabs>
          <w:tab w:val="clear" w:pos="1065"/>
          <w:tab w:val="num" w:pos="284"/>
        </w:tabs>
        <w:spacing w:before="240" w:after="120"/>
        <w:ind w:left="284" w:hanging="284"/>
        <w:jc w:val="both"/>
        <w:rPr>
          <w:rFonts w:ascii="Arial" w:hAnsi="Arial" w:cs="Arial"/>
          <w:b/>
          <w:sz w:val="22"/>
          <w:szCs w:val="22"/>
          <w:u w:val="single"/>
          <w:lang w:val="es-ES" w:eastAsia="en-US"/>
        </w:rPr>
      </w:pPr>
      <w:r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Epígrafe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II – </w:t>
      </w:r>
      <w:r w:rsidR="0018736E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Tasa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p</w:t>
      </w:r>
      <w:r w:rsidR="00A049C0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or e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l </w:t>
      </w:r>
      <w:r w:rsidR="0018736E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servicio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de </w:t>
      </w:r>
      <w:r w:rsidR="00A049C0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recogida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, transport</w:t>
      </w:r>
      <w:r w:rsidR="00A049C0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e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</w:t>
      </w:r>
      <w:r w:rsidR="00A049C0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y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tratam</w:t>
      </w:r>
      <w:r w:rsidR="00A049C0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i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ent</w:t>
      </w:r>
      <w:r w:rsidR="00A049C0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o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de</w:t>
      </w:r>
      <w:r w:rsidR="00A049C0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 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l</w:t>
      </w:r>
      <w:r w:rsidR="00A049C0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o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 xml:space="preserve">s </w:t>
      </w:r>
      <w:r w:rsidR="0018736E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residuo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s comercial</w:t>
      </w:r>
      <w:r w:rsidR="00A049C0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e</w:t>
      </w:r>
      <w:r w:rsidR="00150FE8" w:rsidRPr="00040156">
        <w:rPr>
          <w:rFonts w:ascii="Arial" w:hAnsi="Arial" w:cs="Arial"/>
          <w:b/>
          <w:sz w:val="22"/>
          <w:szCs w:val="22"/>
          <w:u w:val="single"/>
          <w:lang w:val="es-ES" w:eastAsia="en-US"/>
        </w:rPr>
        <w:t>s.</w:t>
      </w:r>
    </w:p>
    <w:p w14:paraId="775C3184" w14:textId="5828D233" w:rsidR="006574A8" w:rsidRPr="00040156" w:rsidRDefault="00150FE8" w:rsidP="00020FD2">
      <w:pPr>
        <w:pStyle w:val="Pargrafdellista1"/>
        <w:spacing w:after="0" w:line="240" w:lineRule="auto"/>
        <w:ind w:left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Constitu</w:t>
      </w:r>
      <w:r w:rsidR="00A049C0" w:rsidRPr="00040156">
        <w:rPr>
          <w:rFonts w:ascii="Arial" w:hAnsi="Arial" w:cs="Arial"/>
          <w:lang w:val="es-ES"/>
        </w:rPr>
        <w:t>ye</w:t>
      </w:r>
      <w:r w:rsidRPr="00040156">
        <w:rPr>
          <w:rFonts w:ascii="Arial" w:hAnsi="Arial" w:cs="Arial"/>
          <w:lang w:val="es-ES"/>
        </w:rPr>
        <w:t xml:space="preserve"> el </w:t>
      </w:r>
      <w:r w:rsidR="00A049C0" w:rsidRPr="00040156">
        <w:rPr>
          <w:rFonts w:ascii="Arial" w:hAnsi="Arial" w:cs="Arial"/>
          <w:lang w:val="es-ES"/>
        </w:rPr>
        <w:t>hecho</w:t>
      </w:r>
      <w:r w:rsidRPr="00040156">
        <w:rPr>
          <w:rFonts w:ascii="Arial" w:hAnsi="Arial" w:cs="Arial"/>
          <w:lang w:val="es-ES"/>
        </w:rPr>
        <w:t xml:space="preserve"> impo</w:t>
      </w:r>
      <w:r w:rsidR="00A049C0" w:rsidRPr="00040156">
        <w:rPr>
          <w:rFonts w:ascii="Arial" w:hAnsi="Arial" w:cs="Arial"/>
          <w:lang w:val="es-ES"/>
        </w:rPr>
        <w:t>ni</w:t>
      </w:r>
      <w:r w:rsidRPr="00040156">
        <w:rPr>
          <w:rFonts w:ascii="Arial" w:hAnsi="Arial" w:cs="Arial"/>
          <w:lang w:val="es-ES"/>
        </w:rPr>
        <w:t xml:space="preserve">ble de la </w:t>
      </w:r>
      <w:r w:rsidR="0018736E" w:rsidRPr="00040156">
        <w:rPr>
          <w:rFonts w:ascii="Arial" w:hAnsi="Arial" w:cs="Arial"/>
          <w:lang w:val="es-ES"/>
        </w:rPr>
        <w:t>tasa</w:t>
      </w:r>
      <w:r w:rsidRPr="00040156">
        <w:rPr>
          <w:rFonts w:ascii="Arial" w:hAnsi="Arial" w:cs="Arial"/>
          <w:lang w:val="es-ES"/>
        </w:rPr>
        <w:t xml:space="preserve"> p</w:t>
      </w:r>
      <w:r w:rsidR="00A049C0" w:rsidRPr="00040156">
        <w:rPr>
          <w:rFonts w:ascii="Arial" w:hAnsi="Arial" w:cs="Arial"/>
          <w:lang w:val="es-ES"/>
        </w:rPr>
        <w:t>or e</w:t>
      </w:r>
      <w:r w:rsidRPr="00040156">
        <w:rPr>
          <w:rFonts w:ascii="Arial" w:hAnsi="Arial" w:cs="Arial"/>
          <w:lang w:val="es-ES"/>
        </w:rPr>
        <w:t xml:space="preserve">l </w:t>
      </w:r>
      <w:r w:rsidR="0018736E" w:rsidRPr="00040156">
        <w:rPr>
          <w:rFonts w:ascii="Arial" w:hAnsi="Arial" w:cs="Arial"/>
          <w:lang w:val="es-ES"/>
        </w:rPr>
        <w:t>servicio</w:t>
      </w:r>
      <w:r w:rsidRPr="00040156">
        <w:rPr>
          <w:rFonts w:ascii="Arial" w:hAnsi="Arial" w:cs="Arial"/>
          <w:lang w:val="es-ES"/>
        </w:rPr>
        <w:t xml:space="preserve"> de gestió</w:t>
      </w:r>
      <w:r w:rsidR="00A049C0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 </w:t>
      </w:r>
      <w:r w:rsidR="0018736E" w:rsidRPr="00040156">
        <w:rPr>
          <w:rFonts w:ascii="Arial" w:hAnsi="Arial" w:cs="Arial"/>
          <w:lang w:val="es-ES"/>
        </w:rPr>
        <w:t>residuo</w:t>
      </w:r>
      <w:r w:rsidRPr="00040156">
        <w:rPr>
          <w:rFonts w:ascii="Arial" w:hAnsi="Arial" w:cs="Arial"/>
          <w:lang w:val="es-ES"/>
        </w:rPr>
        <w:t xml:space="preserve">s </w:t>
      </w:r>
      <w:r w:rsidR="00040156" w:rsidRPr="00040156">
        <w:rPr>
          <w:rFonts w:ascii="Arial" w:hAnsi="Arial" w:cs="Arial"/>
          <w:lang w:val="es-ES"/>
        </w:rPr>
        <w:t>comerciales</w:t>
      </w:r>
      <w:r w:rsidRPr="00040156">
        <w:rPr>
          <w:rFonts w:ascii="Arial" w:hAnsi="Arial" w:cs="Arial"/>
          <w:lang w:val="es-ES"/>
        </w:rPr>
        <w:t>, la prestació</w:t>
      </w:r>
      <w:r w:rsidR="00A049C0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</w:t>
      </w:r>
      <w:r w:rsidR="00A049C0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A049C0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servicio</w:t>
      </w:r>
      <w:r w:rsidRPr="00040156">
        <w:rPr>
          <w:rFonts w:ascii="Arial" w:hAnsi="Arial" w:cs="Arial"/>
          <w:lang w:val="es-ES"/>
        </w:rPr>
        <w:t xml:space="preserve">s de </w:t>
      </w:r>
      <w:r w:rsidR="00A049C0" w:rsidRPr="00040156">
        <w:rPr>
          <w:rFonts w:ascii="Arial" w:hAnsi="Arial" w:cs="Arial"/>
          <w:lang w:val="es-ES"/>
        </w:rPr>
        <w:t>recogida</w:t>
      </w:r>
      <w:r w:rsidRPr="00040156">
        <w:rPr>
          <w:rFonts w:ascii="Arial" w:hAnsi="Arial" w:cs="Arial"/>
          <w:lang w:val="es-ES"/>
        </w:rPr>
        <w:t>, transport</w:t>
      </w:r>
      <w:r w:rsidR="00A049C0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</w:t>
      </w:r>
      <w:r w:rsidR="00A049C0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tratam</w:t>
      </w:r>
      <w:r w:rsidR="00A049C0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ent</w:t>
      </w:r>
      <w:r w:rsidR="00A049C0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de </w:t>
      </w:r>
      <w:r w:rsidR="0018736E" w:rsidRPr="00040156">
        <w:rPr>
          <w:rFonts w:ascii="Arial" w:hAnsi="Arial" w:cs="Arial"/>
          <w:lang w:val="es-ES"/>
        </w:rPr>
        <w:t>residuo</w:t>
      </w:r>
      <w:r w:rsidRPr="00040156">
        <w:rPr>
          <w:rFonts w:ascii="Arial" w:hAnsi="Arial" w:cs="Arial"/>
          <w:lang w:val="es-ES"/>
        </w:rPr>
        <w:t>s comercial</w:t>
      </w:r>
      <w:r w:rsidR="00A049C0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no pe</w:t>
      </w:r>
      <w:r w:rsidR="00A049C0" w:rsidRPr="00040156">
        <w:rPr>
          <w:rFonts w:ascii="Arial" w:hAnsi="Arial" w:cs="Arial"/>
          <w:lang w:val="es-ES"/>
        </w:rPr>
        <w:t>l</w:t>
      </w:r>
      <w:r w:rsidRPr="00040156">
        <w:rPr>
          <w:rFonts w:ascii="Arial" w:hAnsi="Arial" w:cs="Arial"/>
          <w:lang w:val="es-ES"/>
        </w:rPr>
        <w:t>i</w:t>
      </w:r>
      <w:r w:rsidR="00A049C0" w:rsidRPr="00040156">
        <w:rPr>
          <w:rFonts w:ascii="Arial" w:hAnsi="Arial" w:cs="Arial"/>
          <w:lang w:val="es-ES"/>
        </w:rPr>
        <w:t>gr</w:t>
      </w:r>
      <w:r w:rsidRPr="00040156">
        <w:rPr>
          <w:rFonts w:ascii="Arial" w:hAnsi="Arial" w:cs="Arial"/>
          <w:lang w:val="es-ES"/>
        </w:rPr>
        <w:t>osos, a</w:t>
      </w:r>
      <w:r w:rsidR="00A049C0" w:rsidRPr="00040156">
        <w:rPr>
          <w:rFonts w:ascii="Arial" w:hAnsi="Arial" w:cs="Arial"/>
          <w:lang w:val="es-ES"/>
        </w:rPr>
        <w:t>s</w:t>
      </w:r>
      <w:r w:rsidRPr="00040156">
        <w:rPr>
          <w:rFonts w:ascii="Arial" w:hAnsi="Arial" w:cs="Arial"/>
          <w:lang w:val="es-ES"/>
        </w:rPr>
        <w:t>í com</w:t>
      </w:r>
      <w:r w:rsidR="00A049C0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de</w:t>
      </w:r>
      <w:r w:rsidR="00A049C0" w:rsidRPr="00040156">
        <w:rPr>
          <w:rFonts w:ascii="Arial" w:hAnsi="Arial" w:cs="Arial"/>
          <w:lang w:val="es-ES"/>
        </w:rPr>
        <w:t>l</w:t>
      </w:r>
      <w:r w:rsidRPr="00040156">
        <w:rPr>
          <w:rFonts w:ascii="Arial" w:hAnsi="Arial" w:cs="Arial"/>
          <w:lang w:val="es-ES"/>
        </w:rPr>
        <w:t xml:space="preserve"> rest</w:t>
      </w:r>
      <w:r w:rsidR="00A049C0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</w:t>
      </w:r>
      <w:r w:rsidR="00A049C0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>actuacion</w:t>
      </w:r>
      <w:r w:rsidR="00A049C0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que englob</w:t>
      </w:r>
      <w:r w:rsidR="00A049C0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n el concept</w:t>
      </w:r>
      <w:r w:rsidR="00A049C0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de gestió</w:t>
      </w:r>
      <w:r w:rsidR="00A049C0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 </w:t>
      </w:r>
      <w:r w:rsidR="0018736E" w:rsidRPr="00040156">
        <w:rPr>
          <w:rFonts w:ascii="Arial" w:hAnsi="Arial" w:cs="Arial"/>
          <w:lang w:val="es-ES"/>
        </w:rPr>
        <w:t>residuo</w:t>
      </w:r>
      <w:r w:rsidRPr="00040156">
        <w:rPr>
          <w:rFonts w:ascii="Arial" w:hAnsi="Arial" w:cs="Arial"/>
          <w:lang w:val="es-ES"/>
        </w:rPr>
        <w:t>s seg</w:t>
      </w:r>
      <w:r w:rsidR="00A049C0" w:rsidRPr="00040156">
        <w:rPr>
          <w:rFonts w:ascii="Arial" w:hAnsi="Arial" w:cs="Arial"/>
          <w:lang w:val="es-ES"/>
        </w:rPr>
        <w:t>ún</w:t>
      </w:r>
      <w:r w:rsidRPr="00040156">
        <w:rPr>
          <w:rFonts w:ascii="Arial" w:hAnsi="Arial" w:cs="Arial"/>
          <w:lang w:val="es-ES"/>
        </w:rPr>
        <w:t xml:space="preserve"> </w:t>
      </w:r>
      <w:r w:rsidR="00A049C0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l</w:t>
      </w:r>
      <w:r w:rsidR="00A049C0"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artículo</w:t>
      </w:r>
      <w:r w:rsidRPr="00040156">
        <w:rPr>
          <w:rFonts w:ascii="Arial" w:hAnsi="Arial" w:cs="Arial"/>
          <w:lang w:val="es-ES"/>
        </w:rPr>
        <w:t xml:space="preserve"> 2 de la </w:t>
      </w:r>
      <w:r w:rsidR="0018736E" w:rsidRPr="00040156">
        <w:rPr>
          <w:rFonts w:ascii="Arial" w:hAnsi="Arial" w:cs="Arial"/>
          <w:lang w:val="es-ES"/>
        </w:rPr>
        <w:t>Ley</w:t>
      </w:r>
      <w:r w:rsidRPr="00040156">
        <w:rPr>
          <w:rFonts w:ascii="Arial" w:hAnsi="Arial" w:cs="Arial"/>
          <w:lang w:val="es-ES"/>
        </w:rPr>
        <w:t xml:space="preserve"> 7/2022.</w:t>
      </w:r>
    </w:p>
    <w:p w14:paraId="26E47FF4" w14:textId="3A5C0A81" w:rsidR="00677ABB" w:rsidRPr="00040156" w:rsidRDefault="00F27505" w:rsidP="00020FD2">
      <w:pPr>
        <w:pStyle w:val="Textoindependiente"/>
        <w:numPr>
          <w:ilvl w:val="0"/>
          <w:numId w:val="5"/>
        </w:numPr>
        <w:spacing w:before="360" w:line="240" w:lineRule="auto"/>
        <w:ind w:left="284" w:hanging="284"/>
        <w:jc w:val="both"/>
        <w:rPr>
          <w:rFonts w:ascii="Arial" w:hAnsi="Arial" w:cs="Arial"/>
          <w:b/>
          <w:lang w:val="es-ES"/>
        </w:rPr>
      </w:pPr>
      <w:r w:rsidRPr="00040156">
        <w:rPr>
          <w:rFonts w:ascii="Arial" w:hAnsi="Arial" w:cs="Arial"/>
          <w:b/>
          <w:lang w:val="es-ES"/>
        </w:rPr>
        <w:t>Objet</w:t>
      </w:r>
      <w:r w:rsidR="00A049C0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 xml:space="preserve"> del present</w:t>
      </w:r>
      <w:r w:rsidR="00A049C0" w:rsidRPr="00040156">
        <w:rPr>
          <w:rFonts w:ascii="Arial" w:hAnsi="Arial" w:cs="Arial"/>
          <w:b/>
          <w:lang w:val="es-ES"/>
        </w:rPr>
        <w:t>e</w:t>
      </w:r>
      <w:r w:rsidRPr="00040156">
        <w:rPr>
          <w:rFonts w:ascii="Arial" w:hAnsi="Arial" w:cs="Arial"/>
          <w:b/>
          <w:lang w:val="es-ES"/>
        </w:rPr>
        <w:t xml:space="preserve"> informe.</w:t>
      </w:r>
    </w:p>
    <w:p w14:paraId="270D75CE" w14:textId="5786716A" w:rsidR="00F6660E" w:rsidRPr="00040156" w:rsidRDefault="00F27505" w:rsidP="00020FD2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El present</w:t>
      </w:r>
      <w:r w:rsidR="00A049C0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informe s</w:t>
      </w:r>
      <w:r w:rsidR="00A049C0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>em</w:t>
      </w:r>
      <w:r w:rsidR="00A049C0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t</w:t>
      </w:r>
      <w:r w:rsidR="00A049C0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en c</w:t>
      </w:r>
      <w:r w:rsidR="00A049C0" w:rsidRPr="00040156">
        <w:rPr>
          <w:rFonts w:ascii="Arial" w:hAnsi="Arial" w:cs="Arial"/>
          <w:lang w:val="es-ES"/>
        </w:rPr>
        <w:t>u</w:t>
      </w:r>
      <w:r w:rsidRPr="00040156">
        <w:rPr>
          <w:rFonts w:ascii="Arial" w:hAnsi="Arial" w:cs="Arial"/>
          <w:lang w:val="es-ES"/>
        </w:rPr>
        <w:t>mplim</w:t>
      </w:r>
      <w:r w:rsidR="00A049C0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ent</w:t>
      </w:r>
      <w:r w:rsidR="00A049C0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de</w:t>
      </w:r>
      <w:r w:rsidR="00A049C0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A049C0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previst</w:t>
      </w:r>
      <w:r w:rsidR="00A049C0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</w:t>
      </w:r>
      <w:r w:rsidR="00552F18" w:rsidRPr="00040156">
        <w:rPr>
          <w:rFonts w:ascii="Arial" w:hAnsi="Arial" w:cs="Arial"/>
          <w:lang w:val="es-ES"/>
        </w:rPr>
        <w:t>en</w:t>
      </w:r>
      <w:r w:rsidRPr="00040156">
        <w:rPr>
          <w:rFonts w:ascii="Arial" w:hAnsi="Arial" w:cs="Arial"/>
          <w:lang w:val="es-ES"/>
        </w:rPr>
        <w:t xml:space="preserve"> </w:t>
      </w:r>
      <w:r w:rsidR="00A049C0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l</w:t>
      </w:r>
      <w:r w:rsidR="00A049C0"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artículo</w:t>
      </w:r>
      <w:r w:rsidRPr="00040156">
        <w:rPr>
          <w:rFonts w:ascii="Arial" w:hAnsi="Arial" w:cs="Arial"/>
          <w:lang w:val="es-ES"/>
        </w:rPr>
        <w:t xml:space="preserve"> 25 del </w:t>
      </w:r>
      <w:r w:rsidR="005113BC" w:rsidRPr="00040156">
        <w:rPr>
          <w:rFonts w:ascii="Arial" w:hAnsi="Arial" w:cs="Arial"/>
          <w:lang w:val="es-ES"/>
        </w:rPr>
        <w:t xml:space="preserve">TRLRHL </w:t>
      </w:r>
      <w:r w:rsidR="00F95E7A" w:rsidRPr="00040156">
        <w:rPr>
          <w:rFonts w:ascii="Arial" w:hAnsi="Arial" w:cs="Arial"/>
          <w:lang w:val="es-ES"/>
        </w:rPr>
        <w:t>y</w:t>
      </w:r>
      <w:r w:rsidR="005113BC" w:rsidRPr="00040156">
        <w:rPr>
          <w:rFonts w:ascii="Arial" w:hAnsi="Arial" w:cs="Arial"/>
          <w:lang w:val="es-ES"/>
        </w:rPr>
        <w:t xml:space="preserve"> t</w:t>
      </w:r>
      <w:r w:rsidR="00A049C0" w:rsidRPr="00040156">
        <w:rPr>
          <w:rFonts w:ascii="Arial" w:hAnsi="Arial" w:cs="Arial"/>
          <w:lang w:val="es-ES"/>
        </w:rPr>
        <w:t>iene</w:t>
      </w:r>
      <w:r w:rsidR="005113BC" w:rsidRPr="00040156">
        <w:rPr>
          <w:rFonts w:ascii="Arial" w:hAnsi="Arial" w:cs="Arial"/>
          <w:lang w:val="es-ES"/>
        </w:rPr>
        <w:t xml:space="preserve"> p</w:t>
      </w:r>
      <w:r w:rsidR="00A049C0" w:rsidRPr="00040156">
        <w:rPr>
          <w:rFonts w:ascii="Arial" w:hAnsi="Arial" w:cs="Arial"/>
          <w:lang w:val="es-ES"/>
        </w:rPr>
        <w:t>o</w:t>
      </w:r>
      <w:r w:rsidR="005113BC" w:rsidRPr="00040156">
        <w:rPr>
          <w:rFonts w:ascii="Arial" w:hAnsi="Arial" w:cs="Arial"/>
          <w:lang w:val="es-ES"/>
        </w:rPr>
        <w:t>r obje</w:t>
      </w:r>
      <w:r w:rsidR="00A049C0" w:rsidRPr="00040156">
        <w:rPr>
          <w:rFonts w:ascii="Arial" w:hAnsi="Arial" w:cs="Arial"/>
          <w:lang w:val="es-ES"/>
        </w:rPr>
        <w:t>to</w:t>
      </w:r>
      <w:r w:rsidR="005113BC" w:rsidRPr="00040156">
        <w:rPr>
          <w:rFonts w:ascii="Arial" w:hAnsi="Arial" w:cs="Arial"/>
          <w:lang w:val="es-ES"/>
        </w:rPr>
        <w:t xml:space="preserve"> </w:t>
      </w:r>
      <w:r w:rsidR="00F6660E" w:rsidRPr="00040156">
        <w:rPr>
          <w:rFonts w:ascii="Arial" w:hAnsi="Arial" w:cs="Arial"/>
          <w:lang w:val="es-ES"/>
        </w:rPr>
        <w:t xml:space="preserve">verificar que la </w:t>
      </w:r>
      <w:r w:rsidR="002E6AF7">
        <w:rPr>
          <w:rFonts w:ascii="Arial" w:hAnsi="Arial" w:cs="Arial"/>
          <w:lang w:val="es-ES"/>
        </w:rPr>
        <w:t>recaudación</w:t>
      </w:r>
      <w:r w:rsidR="00F6660E" w:rsidRPr="00040156">
        <w:rPr>
          <w:rFonts w:ascii="Arial" w:hAnsi="Arial" w:cs="Arial"/>
          <w:lang w:val="es-ES"/>
        </w:rPr>
        <w:t xml:space="preserve"> esperada p</w:t>
      </w:r>
      <w:r w:rsidR="00A049C0" w:rsidRPr="00040156">
        <w:rPr>
          <w:rFonts w:ascii="Arial" w:hAnsi="Arial" w:cs="Arial"/>
          <w:lang w:val="es-ES"/>
        </w:rPr>
        <w:t>o</w:t>
      </w:r>
      <w:r w:rsidR="00F6660E" w:rsidRPr="00040156">
        <w:rPr>
          <w:rFonts w:ascii="Arial" w:hAnsi="Arial" w:cs="Arial"/>
          <w:lang w:val="es-ES"/>
        </w:rPr>
        <w:t>r l</w:t>
      </w:r>
      <w:r w:rsidR="00A049C0" w:rsidRPr="00040156">
        <w:rPr>
          <w:rFonts w:ascii="Arial" w:hAnsi="Arial" w:cs="Arial"/>
          <w:lang w:val="es-ES"/>
        </w:rPr>
        <w:t>a</w:t>
      </w:r>
      <w:r w:rsidR="00F6660E" w:rsidRPr="00040156">
        <w:rPr>
          <w:rFonts w:ascii="Arial" w:hAnsi="Arial" w:cs="Arial"/>
          <w:lang w:val="es-ES"/>
        </w:rPr>
        <w:t>s ta</w:t>
      </w:r>
      <w:r w:rsidR="00A049C0" w:rsidRPr="00040156">
        <w:rPr>
          <w:rFonts w:ascii="Arial" w:hAnsi="Arial" w:cs="Arial"/>
          <w:lang w:val="es-ES"/>
        </w:rPr>
        <w:t>sa</w:t>
      </w:r>
      <w:r w:rsidR="00F6660E" w:rsidRPr="00040156">
        <w:rPr>
          <w:rFonts w:ascii="Arial" w:hAnsi="Arial" w:cs="Arial"/>
          <w:lang w:val="es-ES"/>
        </w:rPr>
        <w:t>s de gestió</w:t>
      </w:r>
      <w:r w:rsidR="00A049C0" w:rsidRPr="00040156">
        <w:rPr>
          <w:rFonts w:ascii="Arial" w:hAnsi="Arial" w:cs="Arial"/>
          <w:lang w:val="es-ES"/>
        </w:rPr>
        <w:t>n</w:t>
      </w:r>
      <w:r w:rsidR="00F6660E" w:rsidRPr="00040156">
        <w:rPr>
          <w:rFonts w:ascii="Arial" w:hAnsi="Arial" w:cs="Arial"/>
          <w:lang w:val="es-ES"/>
        </w:rPr>
        <w:t xml:space="preserve"> de </w:t>
      </w:r>
      <w:r w:rsidR="0018736E" w:rsidRPr="00040156">
        <w:rPr>
          <w:rFonts w:ascii="Arial" w:hAnsi="Arial" w:cs="Arial"/>
          <w:lang w:val="es-ES"/>
        </w:rPr>
        <w:t>residuo</w:t>
      </w:r>
      <w:r w:rsidR="00F6660E" w:rsidRPr="00040156">
        <w:rPr>
          <w:rFonts w:ascii="Arial" w:hAnsi="Arial" w:cs="Arial"/>
          <w:lang w:val="es-ES"/>
        </w:rPr>
        <w:t>s c</w:t>
      </w:r>
      <w:r w:rsidR="00A049C0" w:rsidRPr="00040156">
        <w:rPr>
          <w:rFonts w:ascii="Arial" w:hAnsi="Arial" w:cs="Arial"/>
          <w:lang w:val="es-ES"/>
        </w:rPr>
        <w:t>u</w:t>
      </w:r>
      <w:r w:rsidR="00F6660E" w:rsidRPr="00040156">
        <w:rPr>
          <w:rFonts w:ascii="Arial" w:hAnsi="Arial" w:cs="Arial"/>
          <w:lang w:val="es-ES"/>
        </w:rPr>
        <w:t xml:space="preserve">mple </w:t>
      </w:r>
      <w:r w:rsidR="00A049C0" w:rsidRPr="00040156">
        <w:rPr>
          <w:rFonts w:ascii="Arial" w:hAnsi="Arial" w:cs="Arial"/>
          <w:lang w:val="es-ES"/>
        </w:rPr>
        <w:t>con</w:t>
      </w:r>
      <w:r w:rsidR="00F6660E" w:rsidRPr="00040156">
        <w:rPr>
          <w:rFonts w:ascii="Arial" w:hAnsi="Arial" w:cs="Arial"/>
          <w:lang w:val="es-ES"/>
        </w:rPr>
        <w:t xml:space="preserve"> </w:t>
      </w:r>
      <w:r w:rsidR="00A049C0" w:rsidRPr="00040156">
        <w:rPr>
          <w:rFonts w:ascii="Arial" w:hAnsi="Arial" w:cs="Arial"/>
          <w:lang w:val="es-ES"/>
        </w:rPr>
        <w:t>e</w:t>
      </w:r>
      <w:r w:rsidR="00F6660E" w:rsidRPr="00040156">
        <w:rPr>
          <w:rFonts w:ascii="Arial" w:hAnsi="Arial" w:cs="Arial"/>
          <w:lang w:val="es-ES"/>
        </w:rPr>
        <w:t>l</w:t>
      </w:r>
      <w:r w:rsidR="00A049C0"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artículo</w:t>
      </w:r>
      <w:r w:rsidR="00F6660E" w:rsidRPr="00040156">
        <w:rPr>
          <w:rFonts w:ascii="Arial" w:hAnsi="Arial" w:cs="Arial"/>
          <w:lang w:val="es-ES"/>
        </w:rPr>
        <w:t xml:space="preserve"> 24 del m</w:t>
      </w:r>
      <w:r w:rsidR="00A049C0" w:rsidRPr="00040156">
        <w:rPr>
          <w:rFonts w:ascii="Arial" w:hAnsi="Arial" w:cs="Arial"/>
          <w:lang w:val="es-ES"/>
        </w:rPr>
        <w:t>ismo</w:t>
      </w:r>
      <w:r w:rsidR="00F6660E" w:rsidRPr="00040156">
        <w:rPr>
          <w:rFonts w:ascii="Arial" w:hAnsi="Arial" w:cs="Arial"/>
          <w:lang w:val="es-ES"/>
        </w:rPr>
        <w:t xml:space="preserve"> text</w:t>
      </w:r>
      <w:r w:rsidR="00A049C0" w:rsidRPr="00040156">
        <w:rPr>
          <w:rFonts w:ascii="Arial" w:hAnsi="Arial" w:cs="Arial"/>
          <w:lang w:val="es-ES"/>
        </w:rPr>
        <w:t>o</w:t>
      </w:r>
      <w:r w:rsidR="00F6660E" w:rsidRPr="00040156">
        <w:rPr>
          <w:rFonts w:ascii="Arial" w:hAnsi="Arial" w:cs="Arial"/>
          <w:lang w:val="es-ES"/>
        </w:rPr>
        <w:t xml:space="preserve"> normati</w:t>
      </w:r>
      <w:r w:rsidR="00A049C0" w:rsidRPr="00040156">
        <w:rPr>
          <w:rFonts w:ascii="Arial" w:hAnsi="Arial" w:cs="Arial"/>
          <w:lang w:val="es-ES"/>
        </w:rPr>
        <w:t>vo</w:t>
      </w:r>
      <w:r w:rsidR="00F6660E" w:rsidRPr="00040156">
        <w:rPr>
          <w:rFonts w:ascii="Arial" w:hAnsi="Arial" w:cs="Arial"/>
          <w:lang w:val="es-ES"/>
        </w:rPr>
        <w:t xml:space="preserve">, </w:t>
      </w:r>
      <w:r w:rsidR="00A049C0" w:rsidRPr="00040156">
        <w:rPr>
          <w:rFonts w:ascii="Arial" w:hAnsi="Arial" w:cs="Arial"/>
          <w:lang w:val="es-ES"/>
        </w:rPr>
        <w:t>d</w:t>
      </w:r>
      <w:r w:rsidR="00552F18" w:rsidRPr="00040156">
        <w:rPr>
          <w:rFonts w:ascii="Arial" w:hAnsi="Arial" w:cs="Arial"/>
          <w:lang w:val="es-ES"/>
        </w:rPr>
        <w:t>on</w:t>
      </w:r>
      <w:r w:rsidR="00A049C0" w:rsidRPr="00040156">
        <w:rPr>
          <w:rFonts w:ascii="Arial" w:hAnsi="Arial" w:cs="Arial"/>
          <w:lang w:val="es-ES"/>
        </w:rPr>
        <w:t>de</w:t>
      </w:r>
      <w:r w:rsidR="00552F18" w:rsidRPr="00040156">
        <w:rPr>
          <w:rFonts w:ascii="Arial" w:hAnsi="Arial" w:cs="Arial"/>
          <w:lang w:val="es-ES"/>
        </w:rPr>
        <w:t xml:space="preserve"> s</w:t>
      </w:r>
      <w:r w:rsidR="00A049C0" w:rsidRPr="00040156">
        <w:rPr>
          <w:rFonts w:ascii="Arial" w:hAnsi="Arial" w:cs="Arial"/>
          <w:lang w:val="es-ES"/>
        </w:rPr>
        <w:t>e</w:t>
      </w:r>
      <w:r w:rsidR="00552F18" w:rsidRPr="00040156">
        <w:rPr>
          <w:rFonts w:ascii="Arial" w:hAnsi="Arial" w:cs="Arial"/>
          <w:lang w:val="es-ES"/>
        </w:rPr>
        <w:t xml:space="preserve"> dispo</w:t>
      </w:r>
      <w:r w:rsidR="00A049C0" w:rsidRPr="00040156">
        <w:rPr>
          <w:rFonts w:ascii="Arial" w:hAnsi="Arial" w:cs="Arial"/>
          <w:lang w:val="es-ES"/>
        </w:rPr>
        <w:t>ne</w:t>
      </w:r>
      <w:r w:rsidR="00552F18" w:rsidRPr="00040156">
        <w:rPr>
          <w:rFonts w:ascii="Arial" w:hAnsi="Arial" w:cs="Arial"/>
          <w:lang w:val="es-ES"/>
        </w:rPr>
        <w:t xml:space="preserve"> que</w:t>
      </w:r>
      <w:r w:rsidR="00F6660E" w:rsidRPr="00040156">
        <w:rPr>
          <w:rFonts w:ascii="Arial" w:hAnsi="Arial" w:cs="Arial"/>
          <w:lang w:val="es-ES"/>
        </w:rPr>
        <w:t xml:space="preserve"> </w:t>
      </w:r>
      <w:r w:rsidR="00A049C0" w:rsidRPr="00040156">
        <w:rPr>
          <w:rFonts w:ascii="Arial" w:hAnsi="Arial" w:cs="Arial"/>
          <w:lang w:val="es-ES"/>
        </w:rPr>
        <w:t>e</w:t>
      </w:r>
      <w:r w:rsidR="00F6660E" w:rsidRPr="00040156">
        <w:rPr>
          <w:rFonts w:ascii="Arial" w:hAnsi="Arial" w:cs="Arial"/>
          <w:lang w:val="es-ES"/>
        </w:rPr>
        <w:t>l</w:t>
      </w:r>
      <w:r w:rsidR="00A049C0" w:rsidRPr="00040156">
        <w:rPr>
          <w:rFonts w:ascii="Arial" w:hAnsi="Arial" w:cs="Arial"/>
          <w:lang w:val="es-ES"/>
        </w:rPr>
        <w:t xml:space="preserve"> </w:t>
      </w:r>
      <w:r w:rsidR="009D5932" w:rsidRPr="00040156">
        <w:rPr>
          <w:rFonts w:ascii="Arial" w:hAnsi="Arial" w:cs="Arial"/>
          <w:lang w:val="es-ES"/>
        </w:rPr>
        <w:t>importe</w:t>
      </w:r>
      <w:r w:rsidR="00F6660E" w:rsidRPr="00040156">
        <w:rPr>
          <w:rFonts w:ascii="Arial" w:hAnsi="Arial" w:cs="Arial"/>
          <w:lang w:val="es-ES"/>
        </w:rPr>
        <w:t xml:space="preserve"> d</w:t>
      </w:r>
      <w:r w:rsidR="00A049C0" w:rsidRPr="00040156">
        <w:rPr>
          <w:rFonts w:ascii="Arial" w:hAnsi="Arial" w:cs="Arial"/>
          <w:lang w:val="es-ES"/>
        </w:rPr>
        <w:t>e e</w:t>
      </w:r>
      <w:r w:rsidR="00F6660E" w:rsidRPr="00040156">
        <w:rPr>
          <w:rFonts w:ascii="Arial" w:hAnsi="Arial" w:cs="Arial"/>
          <w:lang w:val="es-ES"/>
        </w:rPr>
        <w:t>st</w:t>
      </w:r>
      <w:r w:rsidR="00A049C0" w:rsidRPr="00040156">
        <w:rPr>
          <w:rFonts w:ascii="Arial" w:hAnsi="Arial" w:cs="Arial"/>
          <w:lang w:val="es-ES"/>
        </w:rPr>
        <w:t>a</w:t>
      </w:r>
      <w:r w:rsidR="00F6660E" w:rsidRPr="00040156">
        <w:rPr>
          <w:rFonts w:ascii="Arial" w:hAnsi="Arial" w:cs="Arial"/>
          <w:lang w:val="es-ES"/>
        </w:rPr>
        <w:t>s no podr</w:t>
      </w:r>
      <w:r w:rsidR="00A049C0" w:rsidRPr="00040156">
        <w:rPr>
          <w:rFonts w:ascii="Arial" w:hAnsi="Arial" w:cs="Arial"/>
          <w:lang w:val="es-ES"/>
        </w:rPr>
        <w:t>á</w:t>
      </w:r>
      <w:r w:rsidR="00F6660E" w:rsidRPr="00040156">
        <w:rPr>
          <w:rFonts w:ascii="Arial" w:hAnsi="Arial" w:cs="Arial"/>
          <w:lang w:val="es-ES"/>
        </w:rPr>
        <w:t xml:space="preserve"> exced</w:t>
      </w:r>
      <w:r w:rsidR="00A049C0" w:rsidRPr="00040156">
        <w:rPr>
          <w:rFonts w:ascii="Arial" w:hAnsi="Arial" w:cs="Arial"/>
          <w:lang w:val="es-ES"/>
        </w:rPr>
        <w:t>e</w:t>
      </w:r>
      <w:r w:rsidR="00F6660E" w:rsidRPr="00040156">
        <w:rPr>
          <w:rFonts w:ascii="Arial" w:hAnsi="Arial" w:cs="Arial"/>
          <w:lang w:val="es-ES"/>
        </w:rPr>
        <w:t>r, en su conjunt</w:t>
      </w:r>
      <w:r w:rsidR="00A049C0" w:rsidRPr="00040156">
        <w:rPr>
          <w:rFonts w:ascii="Arial" w:hAnsi="Arial" w:cs="Arial"/>
          <w:lang w:val="es-ES"/>
        </w:rPr>
        <w:t>o</w:t>
      </w:r>
      <w:r w:rsidR="00F6660E" w:rsidRPr="00040156">
        <w:rPr>
          <w:rFonts w:ascii="Arial" w:hAnsi="Arial" w:cs="Arial"/>
          <w:lang w:val="es-ES"/>
        </w:rPr>
        <w:t>, del cost</w:t>
      </w:r>
      <w:r w:rsidR="00A049C0" w:rsidRPr="00040156">
        <w:rPr>
          <w:rFonts w:ascii="Arial" w:hAnsi="Arial" w:cs="Arial"/>
          <w:lang w:val="es-ES"/>
        </w:rPr>
        <w:t>e</w:t>
      </w:r>
      <w:r w:rsidR="00F6660E" w:rsidRPr="00040156">
        <w:rPr>
          <w:rFonts w:ascii="Arial" w:hAnsi="Arial" w:cs="Arial"/>
          <w:lang w:val="es-ES"/>
        </w:rPr>
        <w:t xml:space="preserve"> real o previsible del </w:t>
      </w:r>
      <w:r w:rsidR="0018736E" w:rsidRPr="00040156">
        <w:rPr>
          <w:rFonts w:ascii="Arial" w:hAnsi="Arial" w:cs="Arial"/>
          <w:lang w:val="es-ES"/>
        </w:rPr>
        <w:t>servicio</w:t>
      </w:r>
      <w:r w:rsidR="00F6660E" w:rsidRPr="00040156">
        <w:rPr>
          <w:rFonts w:ascii="Arial" w:hAnsi="Arial" w:cs="Arial"/>
          <w:lang w:val="es-ES"/>
        </w:rPr>
        <w:t>.</w:t>
      </w:r>
    </w:p>
    <w:p w14:paraId="4A6D2239" w14:textId="24F7383B" w:rsidR="008E71F7" w:rsidRPr="00040156" w:rsidRDefault="008E71F7" w:rsidP="00020FD2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P</w:t>
      </w:r>
      <w:r w:rsidR="00F95E7A" w:rsidRPr="00040156">
        <w:rPr>
          <w:rFonts w:ascii="Arial" w:hAnsi="Arial" w:cs="Arial"/>
          <w:lang w:val="es-ES"/>
        </w:rPr>
        <w:t>ar</w:t>
      </w:r>
      <w:r w:rsidRPr="00040156">
        <w:rPr>
          <w:rFonts w:ascii="Arial" w:hAnsi="Arial" w:cs="Arial"/>
          <w:lang w:val="es-ES"/>
        </w:rPr>
        <w:t xml:space="preserve">a 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sta justificació</w:t>
      </w:r>
      <w:r w:rsidR="00F95E7A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econ</w:t>
      </w:r>
      <w:r w:rsidR="00F95E7A" w:rsidRPr="00040156">
        <w:rPr>
          <w:rFonts w:ascii="Arial" w:hAnsi="Arial" w:cs="Arial"/>
          <w:lang w:val="es-ES"/>
        </w:rPr>
        <w:t>ó</w:t>
      </w:r>
      <w:r w:rsidRPr="00040156">
        <w:rPr>
          <w:rFonts w:ascii="Arial" w:hAnsi="Arial" w:cs="Arial"/>
          <w:lang w:val="es-ES"/>
        </w:rPr>
        <w:t>mica s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partir</w:t>
      </w:r>
      <w:r w:rsidR="00F95E7A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 xml:space="preserve"> de la </w:t>
      </w:r>
      <w:r w:rsidR="00040156" w:rsidRPr="00040156">
        <w:rPr>
          <w:rFonts w:ascii="Arial" w:hAnsi="Arial" w:cs="Arial"/>
          <w:lang w:val="es-ES"/>
        </w:rPr>
        <w:t>previsión</w:t>
      </w:r>
      <w:r w:rsidRPr="00040156">
        <w:rPr>
          <w:rFonts w:ascii="Arial" w:hAnsi="Arial" w:cs="Arial"/>
          <w:lang w:val="es-ES"/>
        </w:rPr>
        <w:t xml:space="preserve"> de</w:t>
      </w:r>
      <w:r w:rsidR="00F95E7A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cost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net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del </w:t>
      </w:r>
      <w:r w:rsidR="0018736E" w:rsidRPr="00040156">
        <w:rPr>
          <w:rFonts w:ascii="Arial" w:hAnsi="Arial" w:cs="Arial"/>
          <w:lang w:val="es-ES"/>
        </w:rPr>
        <w:t>servicio</w:t>
      </w:r>
      <w:r w:rsidRPr="00040156">
        <w:rPr>
          <w:rFonts w:ascii="Arial" w:hAnsi="Arial" w:cs="Arial"/>
          <w:lang w:val="es-ES"/>
        </w:rPr>
        <w:t xml:space="preserve">, 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d</w:t>
      </w:r>
      <w:r w:rsidR="00F95E7A" w:rsidRPr="00040156">
        <w:rPr>
          <w:rFonts w:ascii="Arial" w:hAnsi="Arial" w:cs="Arial"/>
          <w:lang w:val="es-ES"/>
        </w:rPr>
        <w:t>ec</w:t>
      </w:r>
      <w:r w:rsidRPr="00040156">
        <w:rPr>
          <w:rFonts w:ascii="Arial" w:hAnsi="Arial" w:cs="Arial"/>
          <w:lang w:val="es-ES"/>
        </w:rPr>
        <w:t>ir, l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cost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direct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o indirect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de l</w:t>
      </w:r>
      <w:r w:rsidR="00F95E7A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operacion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s de </w:t>
      </w:r>
      <w:r w:rsidR="00A049C0" w:rsidRPr="00040156">
        <w:rPr>
          <w:rFonts w:ascii="Arial" w:hAnsi="Arial" w:cs="Arial"/>
          <w:lang w:val="es-ES"/>
        </w:rPr>
        <w:t>recogida</w:t>
      </w:r>
      <w:r w:rsidRPr="00040156">
        <w:rPr>
          <w:rFonts w:ascii="Arial" w:hAnsi="Arial" w:cs="Arial"/>
          <w:lang w:val="es-ES"/>
        </w:rPr>
        <w:t>, transport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</w:t>
      </w:r>
      <w:r w:rsidR="00F95E7A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tratam</w:t>
      </w:r>
      <w:r w:rsidR="00F95E7A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ent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de</w:t>
      </w:r>
      <w:r w:rsidR="00F95E7A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residuo</w:t>
      </w:r>
      <w:r w:rsidRPr="00040156">
        <w:rPr>
          <w:rFonts w:ascii="Arial" w:hAnsi="Arial" w:cs="Arial"/>
          <w:lang w:val="es-ES"/>
        </w:rPr>
        <w:t xml:space="preserve">s, </w:t>
      </w:r>
      <w:r w:rsidR="00040156" w:rsidRPr="00040156">
        <w:rPr>
          <w:rFonts w:ascii="Arial" w:hAnsi="Arial" w:cs="Arial"/>
          <w:lang w:val="es-ES"/>
        </w:rPr>
        <w:t>incluidos</w:t>
      </w:r>
      <w:r w:rsidRPr="00040156">
        <w:rPr>
          <w:rFonts w:ascii="Arial" w:hAnsi="Arial" w:cs="Arial"/>
          <w:lang w:val="es-ES"/>
        </w:rPr>
        <w:t xml:space="preserve"> la </w:t>
      </w:r>
      <w:r w:rsidR="00040156" w:rsidRPr="00040156">
        <w:rPr>
          <w:rFonts w:ascii="Arial" w:hAnsi="Arial" w:cs="Arial"/>
          <w:lang w:val="es-ES"/>
        </w:rPr>
        <w:t>vigilancia</w:t>
      </w:r>
      <w:r w:rsidRPr="00040156">
        <w:rPr>
          <w:rFonts w:ascii="Arial" w:hAnsi="Arial" w:cs="Arial"/>
          <w:lang w:val="es-ES"/>
        </w:rPr>
        <w:t xml:space="preserve"> d</w:t>
      </w:r>
      <w:r w:rsidR="00F95E7A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>est</w:t>
      </w:r>
      <w:r w:rsidR="00F95E7A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operacion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s </w:t>
      </w:r>
      <w:r w:rsidR="00F95E7A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el mantenim</w:t>
      </w:r>
      <w:r w:rsidR="00F95E7A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ent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</w:t>
      </w:r>
      <w:r w:rsidR="00F95E7A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vigil</w:t>
      </w:r>
      <w:r w:rsidR="00F95E7A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 xml:space="preserve">ncia posterior al </w:t>
      </w:r>
      <w:r w:rsidR="00F95E7A" w:rsidRPr="00040156">
        <w:rPr>
          <w:rFonts w:ascii="Arial" w:hAnsi="Arial" w:cs="Arial"/>
          <w:lang w:val="es-ES"/>
        </w:rPr>
        <w:t>cierre</w:t>
      </w:r>
      <w:r w:rsidRPr="00040156">
        <w:rPr>
          <w:rFonts w:ascii="Arial" w:hAnsi="Arial" w:cs="Arial"/>
          <w:lang w:val="es-ES"/>
        </w:rPr>
        <w:t xml:space="preserve"> de</w:t>
      </w:r>
      <w:r w:rsidR="00F95E7A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F95E7A" w:rsidRPr="00040156">
        <w:rPr>
          <w:rFonts w:ascii="Arial" w:hAnsi="Arial" w:cs="Arial"/>
          <w:lang w:val="es-ES"/>
        </w:rPr>
        <w:t>vertede</w:t>
      </w:r>
      <w:r w:rsidRPr="00040156">
        <w:rPr>
          <w:rFonts w:ascii="Arial" w:hAnsi="Arial" w:cs="Arial"/>
          <w:lang w:val="es-ES"/>
        </w:rPr>
        <w:t>r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s, l</w:t>
      </w:r>
      <w:r w:rsidR="00F95E7A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campa</w:t>
      </w:r>
      <w:r w:rsidR="00F95E7A" w:rsidRPr="00040156">
        <w:rPr>
          <w:rFonts w:ascii="Arial" w:hAnsi="Arial" w:cs="Arial"/>
          <w:lang w:val="es-ES"/>
        </w:rPr>
        <w:t>ña</w:t>
      </w:r>
      <w:r w:rsidRPr="00040156">
        <w:rPr>
          <w:rFonts w:ascii="Arial" w:hAnsi="Arial" w:cs="Arial"/>
          <w:lang w:val="es-ES"/>
        </w:rPr>
        <w:t>s de concienciació</w:t>
      </w:r>
      <w:r w:rsidR="00F95E7A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</w:t>
      </w:r>
      <w:r w:rsidR="00F95E7A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comunicació</w:t>
      </w:r>
      <w:r w:rsidR="00F95E7A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>, a</w:t>
      </w:r>
      <w:r w:rsidR="00F95E7A" w:rsidRPr="00040156">
        <w:rPr>
          <w:rFonts w:ascii="Arial" w:hAnsi="Arial" w:cs="Arial"/>
          <w:lang w:val="es-ES"/>
        </w:rPr>
        <w:t>s</w:t>
      </w:r>
      <w:r w:rsidRPr="00040156">
        <w:rPr>
          <w:rFonts w:ascii="Arial" w:hAnsi="Arial" w:cs="Arial"/>
          <w:lang w:val="es-ES"/>
        </w:rPr>
        <w:t>í com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l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ingresos deriva</w:t>
      </w:r>
      <w:r w:rsidR="00F95E7A" w:rsidRPr="00040156">
        <w:rPr>
          <w:rFonts w:ascii="Arial" w:hAnsi="Arial" w:cs="Arial"/>
          <w:lang w:val="es-ES"/>
        </w:rPr>
        <w:t>do</w:t>
      </w:r>
      <w:r w:rsidRPr="00040156">
        <w:rPr>
          <w:rFonts w:ascii="Arial" w:hAnsi="Arial" w:cs="Arial"/>
          <w:lang w:val="es-ES"/>
        </w:rPr>
        <w:t>s de l</w:t>
      </w:r>
      <w:r w:rsidR="00F95E7A" w:rsidRPr="00040156">
        <w:rPr>
          <w:rFonts w:ascii="Arial" w:hAnsi="Arial" w:cs="Arial"/>
          <w:lang w:val="es-ES"/>
        </w:rPr>
        <w:t xml:space="preserve">a </w:t>
      </w:r>
      <w:r w:rsidRPr="00040156">
        <w:rPr>
          <w:rFonts w:ascii="Arial" w:hAnsi="Arial" w:cs="Arial"/>
          <w:lang w:val="es-ES"/>
        </w:rPr>
        <w:t>aplicació</w:t>
      </w:r>
      <w:r w:rsidR="00F95E7A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 la responsabili</w:t>
      </w:r>
      <w:r w:rsidR="00F95E7A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a</w:t>
      </w:r>
      <w:r w:rsidR="00F95E7A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 xml:space="preserve"> ampliada del productor, de la ven</w:t>
      </w:r>
      <w:r w:rsidR="00F95E7A" w:rsidRPr="00040156">
        <w:rPr>
          <w:rFonts w:ascii="Arial" w:hAnsi="Arial" w:cs="Arial"/>
          <w:lang w:val="es-ES"/>
        </w:rPr>
        <w:t>t</w:t>
      </w:r>
      <w:r w:rsidRPr="00040156">
        <w:rPr>
          <w:rFonts w:ascii="Arial" w:hAnsi="Arial" w:cs="Arial"/>
          <w:lang w:val="es-ES"/>
        </w:rPr>
        <w:t>a de material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s </w:t>
      </w:r>
      <w:r w:rsidR="00F95E7A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d</w:t>
      </w:r>
      <w:r w:rsidR="00F95E7A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>energ</w:t>
      </w:r>
      <w:r w:rsidR="00F95E7A" w:rsidRPr="00040156">
        <w:rPr>
          <w:rFonts w:ascii="Arial" w:hAnsi="Arial" w:cs="Arial"/>
          <w:lang w:val="es-ES"/>
        </w:rPr>
        <w:t>í</w:t>
      </w:r>
      <w:r w:rsidRPr="00040156">
        <w:rPr>
          <w:rFonts w:ascii="Arial" w:hAnsi="Arial" w:cs="Arial"/>
          <w:lang w:val="es-ES"/>
        </w:rPr>
        <w:t>a.</w:t>
      </w:r>
    </w:p>
    <w:p w14:paraId="57C6BBFF" w14:textId="03009AE7" w:rsidR="005113BC" w:rsidRPr="00040156" w:rsidRDefault="00E66186" w:rsidP="00020FD2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A</w:t>
      </w:r>
      <w:r w:rsidR="00F95E7A" w:rsidRPr="00040156">
        <w:rPr>
          <w:rFonts w:ascii="Arial" w:hAnsi="Arial" w:cs="Arial"/>
          <w:lang w:val="es-ES"/>
        </w:rPr>
        <w:t>simismo</w:t>
      </w:r>
      <w:r w:rsidRPr="00040156">
        <w:rPr>
          <w:rFonts w:ascii="Arial" w:hAnsi="Arial" w:cs="Arial"/>
          <w:lang w:val="es-ES"/>
        </w:rPr>
        <w:t xml:space="preserve">, </w:t>
      </w:r>
      <w:r w:rsidR="00BD2486" w:rsidRPr="00040156">
        <w:rPr>
          <w:rFonts w:ascii="Arial" w:hAnsi="Arial" w:cs="Arial"/>
          <w:lang w:val="es-ES"/>
        </w:rPr>
        <w:t>p</w:t>
      </w:r>
      <w:r w:rsidR="00F95E7A" w:rsidRPr="00040156">
        <w:rPr>
          <w:rFonts w:ascii="Arial" w:hAnsi="Arial" w:cs="Arial"/>
          <w:lang w:val="es-ES"/>
        </w:rPr>
        <w:t>a</w:t>
      </w:r>
      <w:r w:rsidR="00BD2486" w:rsidRPr="00040156">
        <w:rPr>
          <w:rFonts w:ascii="Arial" w:hAnsi="Arial" w:cs="Arial"/>
          <w:lang w:val="es-ES"/>
        </w:rPr>
        <w:t>ra l</w:t>
      </w:r>
      <w:r w:rsidR="00F95E7A" w:rsidRPr="00040156">
        <w:rPr>
          <w:rFonts w:ascii="Arial" w:hAnsi="Arial" w:cs="Arial"/>
          <w:lang w:val="es-ES"/>
        </w:rPr>
        <w:t xml:space="preserve">a </w:t>
      </w:r>
      <w:r w:rsidR="00BD2486" w:rsidRPr="00040156">
        <w:rPr>
          <w:rFonts w:ascii="Arial" w:hAnsi="Arial" w:cs="Arial"/>
          <w:lang w:val="es-ES"/>
        </w:rPr>
        <w:t>asignació</w:t>
      </w:r>
      <w:r w:rsidR="00F95E7A" w:rsidRPr="00040156">
        <w:rPr>
          <w:rFonts w:ascii="Arial" w:hAnsi="Arial" w:cs="Arial"/>
          <w:lang w:val="es-ES"/>
        </w:rPr>
        <w:t>n</w:t>
      </w:r>
      <w:r w:rsidR="00BD2486" w:rsidRPr="00040156">
        <w:rPr>
          <w:rFonts w:ascii="Arial" w:hAnsi="Arial" w:cs="Arial"/>
          <w:lang w:val="es-ES"/>
        </w:rPr>
        <w:t xml:space="preserve"> de l</w:t>
      </w:r>
      <w:r w:rsidR="00F95E7A" w:rsidRPr="00040156">
        <w:rPr>
          <w:rFonts w:ascii="Arial" w:hAnsi="Arial" w:cs="Arial"/>
          <w:lang w:val="es-ES"/>
        </w:rPr>
        <w:t>a</w:t>
      </w:r>
      <w:r w:rsidR="00BD2486" w:rsidRPr="00040156">
        <w:rPr>
          <w:rFonts w:ascii="Arial" w:hAnsi="Arial" w:cs="Arial"/>
          <w:lang w:val="es-ES"/>
        </w:rPr>
        <w:t>s tarif</w:t>
      </w:r>
      <w:r w:rsidR="00F95E7A" w:rsidRPr="00040156">
        <w:rPr>
          <w:rFonts w:ascii="Arial" w:hAnsi="Arial" w:cs="Arial"/>
          <w:lang w:val="es-ES"/>
        </w:rPr>
        <w:t>a</w:t>
      </w:r>
      <w:r w:rsidR="00BD2486" w:rsidRPr="00040156">
        <w:rPr>
          <w:rFonts w:ascii="Arial" w:hAnsi="Arial" w:cs="Arial"/>
          <w:lang w:val="es-ES"/>
        </w:rPr>
        <w:t xml:space="preserve">s </w:t>
      </w:r>
      <w:r w:rsidR="00F95E7A" w:rsidRPr="00040156">
        <w:rPr>
          <w:rFonts w:ascii="Arial" w:hAnsi="Arial" w:cs="Arial"/>
          <w:lang w:val="es-ES"/>
        </w:rPr>
        <w:t>y</w:t>
      </w:r>
      <w:r w:rsidR="00BD2486" w:rsidRPr="00040156">
        <w:rPr>
          <w:rFonts w:ascii="Arial" w:hAnsi="Arial" w:cs="Arial"/>
          <w:lang w:val="es-ES"/>
        </w:rPr>
        <w:t xml:space="preserve"> l</w:t>
      </w:r>
      <w:r w:rsidR="00F95E7A" w:rsidRPr="00040156">
        <w:rPr>
          <w:rFonts w:ascii="Arial" w:hAnsi="Arial" w:cs="Arial"/>
          <w:lang w:val="es-ES"/>
        </w:rPr>
        <w:t xml:space="preserve">a </w:t>
      </w:r>
      <w:r w:rsidR="00BD2486" w:rsidRPr="00040156">
        <w:rPr>
          <w:rFonts w:ascii="Arial" w:hAnsi="Arial" w:cs="Arial"/>
          <w:lang w:val="es-ES"/>
        </w:rPr>
        <w:t>estimació</w:t>
      </w:r>
      <w:r w:rsidR="00F95E7A" w:rsidRPr="00040156">
        <w:rPr>
          <w:rFonts w:ascii="Arial" w:hAnsi="Arial" w:cs="Arial"/>
          <w:lang w:val="es-ES"/>
        </w:rPr>
        <w:t>n</w:t>
      </w:r>
      <w:r w:rsidR="00BD2486" w:rsidRPr="00040156">
        <w:rPr>
          <w:rFonts w:ascii="Arial" w:hAnsi="Arial" w:cs="Arial"/>
          <w:lang w:val="es-ES"/>
        </w:rPr>
        <w:t xml:space="preserve"> de la </w:t>
      </w:r>
      <w:r w:rsidR="002E6AF7">
        <w:rPr>
          <w:rFonts w:ascii="Arial" w:hAnsi="Arial" w:cs="Arial"/>
          <w:lang w:val="es-ES"/>
        </w:rPr>
        <w:t>recaudación</w:t>
      </w:r>
      <w:r w:rsidR="00BD2486" w:rsidRPr="00040156">
        <w:rPr>
          <w:rFonts w:ascii="Arial" w:hAnsi="Arial" w:cs="Arial"/>
          <w:lang w:val="es-ES"/>
        </w:rPr>
        <w:t xml:space="preserve"> correspon</w:t>
      </w:r>
      <w:r w:rsidR="00F95E7A" w:rsidRPr="00040156">
        <w:rPr>
          <w:rFonts w:ascii="Arial" w:hAnsi="Arial" w:cs="Arial"/>
          <w:lang w:val="es-ES"/>
        </w:rPr>
        <w:t>di</w:t>
      </w:r>
      <w:r w:rsidR="00BD2486" w:rsidRPr="00040156">
        <w:rPr>
          <w:rFonts w:ascii="Arial" w:hAnsi="Arial" w:cs="Arial"/>
          <w:lang w:val="es-ES"/>
        </w:rPr>
        <w:t>ent</w:t>
      </w:r>
      <w:r w:rsidR="00F95E7A" w:rsidRPr="00040156">
        <w:rPr>
          <w:rFonts w:ascii="Arial" w:hAnsi="Arial" w:cs="Arial"/>
          <w:lang w:val="es-ES"/>
        </w:rPr>
        <w:t>e</w:t>
      </w:r>
      <w:r w:rsidR="00BD2486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s</w:t>
      </w:r>
      <w:r w:rsidR="00F95E7A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>ha t</w:t>
      </w:r>
      <w:r w:rsidR="00F95E7A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n</w:t>
      </w:r>
      <w:r w:rsidR="00F95E7A" w:rsidRPr="00040156">
        <w:rPr>
          <w:rFonts w:ascii="Arial" w:hAnsi="Arial" w:cs="Arial"/>
          <w:lang w:val="es-ES"/>
        </w:rPr>
        <w:t>ido</w:t>
      </w:r>
      <w:r w:rsidRPr="00040156">
        <w:rPr>
          <w:rFonts w:ascii="Arial" w:hAnsi="Arial" w:cs="Arial"/>
          <w:lang w:val="es-ES"/>
        </w:rPr>
        <w:t xml:space="preserve"> en c</w:t>
      </w:r>
      <w:r w:rsidR="00F95E7A" w:rsidRPr="00040156">
        <w:rPr>
          <w:rFonts w:ascii="Arial" w:hAnsi="Arial" w:cs="Arial"/>
          <w:lang w:val="es-ES"/>
        </w:rPr>
        <w:t>uen</w:t>
      </w:r>
      <w:r w:rsidRPr="00040156">
        <w:rPr>
          <w:rFonts w:ascii="Arial" w:hAnsi="Arial" w:cs="Arial"/>
          <w:lang w:val="es-ES"/>
        </w:rPr>
        <w:t>t</w:t>
      </w:r>
      <w:r w:rsidR="00F95E7A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 xml:space="preserve"> </w:t>
      </w:r>
      <w:r w:rsidR="00F95E7A" w:rsidRPr="00040156">
        <w:rPr>
          <w:rFonts w:ascii="Arial" w:hAnsi="Arial" w:cs="Arial"/>
          <w:lang w:val="es-ES"/>
        </w:rPr>
        <w:t>e</w:t>
      </w:r>
      <w:r w:rsidR="005113BC" w:rsidRPr="00040156">
        <w:rPr>
          <w:rFonts w:ascii="Arial" w:hAnsi="Arial" w:cs="Arial"/>
          <w:lang w:val="es-ES"/>
        </w:rPr>
        <w:t>l</w:t>
      </w:r>
      <w:r w:rsidR="00F95E7A" w:rsidRPr="00040156">
        <w:rPr>
          <w:rFonts w:ascii="Arial" w:hAnsi="Arial" w:cs="Arial"/>
          <w:lang w:val="es-ES"/>
        </w:rPr>
        <w:t xml:space="preserve"> </w:t>
      </w:r>
      <w:r w:rsidR="00040156" w:rsidRPr="00040156">
        <w:rPr>
          <w:rFonts w:ascii="Arial" w:hAnsi="Arial" w:cs="Arial"/>
          <w:lang w:val="es-ES"/>
        </w:rPr>
        <w:t>objetivo</w:t>
      </w:r>
      <w:r w:rsidR="005113BC" w:rsidRPr="00040156">
        <w:rPr>
          <w:rFonts w:ascii="Arial" w:hAnsi="Arial" w:cs="Arial"/>
          <w:lang w:val="es-ES"/>
        </w:rPr>
        <w:t xml:space="preserve"> estable</w:t>
      </w:r>
      <w:r w:rsidR="00F95E7A" w:rsidRPr="00040156">
        <w:rPr>
          <w:rFonts w:ascii="Arial" w:hAnsi="Arial" w:cs="Arial"/>
          <w:lang w:val="es-ES"/>
        </w:rPr>
        <w:t>cido</w:t>
      </w:r>
      <w:r w:rsidR="005113BC" w:rsidRPr="00040156">
        <w:rPr>
          <w:rFonts w:ascii="Arial" w:hAnsi="Arial" w:cs="Arial"/>
          <w:lang w:val="es-ES"/>
        </w:rPr>
        <w:t xml:space="preserve"> </w:t>
      </w:r>
      <w:r w:rsidR="00552F18" w:rsidRPr="00040156">
        <w:rPr>
          <w:rFonts w:ascii="Arial" w:hAnsi="Arial" w:cs="Arial"/>
          <w:lang w:val="es-ES"/>
        </w:rPr>
        <w:t>en</w:t>
      </w:r>
      <w:r w:rsidR="005113BC" w:rsidRPr="00040156">
        <w:rPr>
          <w:rFonts w:ascii="Arial" w:hAnsi="Arial" w:cs="Arial"/>
          <w:lang w:val="es-ES"/>
        </w:rPr>
        <w:t xml:space="preserve"> </w:t>
      </w:r>
      <w:r w:rsidR="00F95E7A" w:rsidRPr="00040156">
        <w:rPr>
          <w:rFonts w:ascii="Arial" w:hAnsi="Arial" w:cs="Arial"/>
          <w:lang w:val="es-ES"/>
        </w:rPr>
        <w:t>e</w:t>
      </w:r>
      <w:r w:rsidR="005113BC" w:rsidRPr="00040156">
        <w:rPr>
          <w:rFonts w:ascii="Arial" w:hAnsi="Arial" w:cs="Arial"/>
          <w:lang w:val="es-ES"/>
        </w:rPr>
        <w:t>l</w:t>
      </w:r>
      <w:r w:rsidR="00F95E7A"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artículo</w:t>
      </w:r>
      <w:r w:rsidR="005113BC" w:rsidRPr="00040156">
        <w:rPr>
          <w:rFonts w:ascii="Arial" w:hAnsi="Arial" w:cs="Arial"/>
          <w:lang w:val="es-ES"/>
        </w:rPr>
        <w:t xml:space="preserve"> 11.3 de la </w:t>
      </w:r>
      <w:r w:rsidR="0018736E" w:rsidRPr="00040156">
        <w:rPr>
          <w:rFonts w:ascii="Arial" w:hAnsi="Arial" w:cs="Arial"/>
          <w:lang w:val="es-ES"/>
        </w:rPr>
        <w:t>Ley</w:t>
      </w:r>
      <w:r w:rsidR="005113BC" w:rsidRPr="00040156">
        <w:rPr>
          <w:rFonts w:ascii="Arial" w:hAnsi="Arial" w:cs="Arial"/>
          <w:lang w:val="es-ES"/>
        </w:rPr>
        <w:t xml:space="preserve"> 7/2022</w:t>
      </w:r>
      <w:r w:rsidR="00CC6324" w:rsidRPr="00040156">
        <w:rPr>
          <w:rFonts w:ascii="Arial" w:hAnsi="Arial" w:cs="Arial"/>
          <w:lang w:val="es-ES"/>
        </w:rPr>
        <w:t>, seg</w:t>
      </w:r>
      <w:r w:rsidR="00F95E7A" w:rsidRPr="00040156">
        <w:rPr>
          <w:rFonts w:ascii="Arial" w:hAnsi="Arial" w:cs="Arial"/>
          <w:lang w:val="es-ES"/>
        </w:rPr>
        <w:t>ún</w:t>
      </w:r>
      <w:r w:rsidR="00CC6324" w:rsidRPr="00040156">
        <w:rPr>
          <w:rFonts w:ascii="Arial" w:hAnsi="Arial" w:cs="Arial"/>
          <w:lang w:val="es-ES"/>
        </w:rPr>
        <w:t xml:space="preserve"> el </w:t>
      </w:r>
      <w:r w:rsidR="00F95E7A" w:rsidRPr="00040156">
        <w:rPr>
          <w:rFonts w:ascii="Arial" w:hAnsi="Arial" w:cs="Arial"/>
          <w:lang w:val="es-ES"/>
        </w:rPr>
        <w:t>c</w:t>
      </w:r>
      <w:r w:rsidR="00CC6324" w:rsidRPr="00040156">
        <w:rPr>
          <w:rFonts w:ascii="Arial" w:hAnsi="Arial" w:cs="Arial"/>
          <w:lang w:val="es-ES"/>
        </w:rPr>
        <w:t>ual est</w:t>
      </w:r>
      <w:r w:rsidR="00F95E7A" w:rsidRPr="00040156">
        <w:rPr>
          <w:rFonts w:ascii="Arial" w:hAnsi="Arial" w:cs="Arial"/>
          <w:lang w:val="es-ES"/>
        </w:rPr>
        <w:t>a</w:t>
      </w:r>
      <w:r w:rsidR="00CC6324" w:rsidRPr="00040156">
        <w:rPr>
          <w:rFonts w:ascii="Arial" w:hAnsi="Arial" w:cs="Arial"/>
          <w:lang w:val="es-ES"/>
        </w:rPr>
        <w:t>s ta</w:t>
      </w:r>
      <w:r w:rsidR="00F95E7A" w:rsidRPr="00040156">
        <w:rPr>
          <w:rFonts w:ascii="Arial" w:hAnsi="Arial" w:cs="Arial"/>
          <w:lang w:val="es-ES"/>
        </w:rPr>
        <w:t>sa</w:t>
      </w:r>
      <w:r w:rsidR="00CC6324" w:rsidRPr="00040156">
        <w:rPr>
          <w:rFonts w:ascii="Arial" w:hAnsi="Arial" w:cs="Arial"/>
          <w:lang w:val="es-ES"/>
        </w:rPr>
        <w:t>s no p</w:t>
      </w:r>
      <w:r w:rsidR="00F95E7A" w:rsidRPr="00040156">
        <w:rPr>
          <w:rFonts w:ascii="Arial" w:hAnsi="Arial" w:cs="Arial"/>
          <w:lang w:val="es-ES"/>
        </w:rPr>
        <w:t>ue</w:t>
      </w:r>
      <w:r w:rsidR="00CC6324" w:rsidRPr="00040156">
        <w:rPr>
          <w:rFonts w:ascii="Arial" w:hAnsi="Arial" w:cs="Arial"/>
          <w:lang w:val="es-ES"/>
        </w:rPr>
        <w:t>den ser deficit</w:t>
      </w:r>
      <w:r w:rsidR="00F95E7A" w:rsidRPr="00040156">
        <w:rPr>
          <w:rFonts w:ascii="Arial" w:hAnsi="Arial" w:cs="Arial"/>
          <w:lang w:val="es-ES"/>
        </w:rPr>
        <w:t>a</w:t>
      </w:r>
      <w:r w:rsidR="00CC6324" w:rsidRPr="00040156">
        <w:rPr>
          <w:rFonts w:ascii="Arial" w:hAnsi="Arial" w:cs="Arial"/>
          <w:lang w:val="es-ES"/>
        </w:rPr>
        <w:t>ri</w:t>
      </w:r>
      <w:r w:rsidR="00F95E7A" w:rsidRPr="00040156">
        <w:rPr>
          <w:rFonts w:ascii="Arial" w:hAnsi="Arial" w:cs="Arial"/>
          <w:lang w:val="es-ES"/>
        </w:rPr>
        <w:t>a</w:t>
      </w:r>
      <w:r w:rsidR="00CC6324" w:rsidRPr="00040156">
        <w:rPr>
          <w:rFonts w:ascii="Arial" w:hAnsi="Arial" w:cs="Arial"/>
          <w:lang w:val="es-ES"/>
        </w:rPr>
        <w:t>s</w:t>
      </w:r>
      <w:r w:rsidR="005113BC" w:rsidRPr="00040156">
        <w:rPr>
          <w:rFonts w:ascii="Arial" w:hAnsi="Arial" w:cs="Arial"/>
          <w:lang w:val="es-ES"/>
        </w:rPr>
        <w:t>.</w:t>
      </w:r>
    </w:p>
    <w:p w14:paraId="7E2716ED" w14:textId="10AA11BE" w:rsidR="00677ABB" w:rsidRPr="00040156" w:rsidRDefault="00677ABB" w:rsidP="00020FD2">
      <w:pPr>
        <w:pStyle w:val="Textoindependiente"/>
        <w:numPr>
          <w:ilvl w:val="0"/>
          <w:numId w:val="5"/>
        </w:numPr>
        <w:spacing w:before="360" w:line="240" w:lineRule="auto"/>
        <w:ind w:left="284" w:hanging="284"/>
        <w:jc w:val="both"/>
        <w:rPr>
          <w:rFonts w:ascii="Arial" w:hAnsi="Arial" w:cs="Arial"/>
          <w:b/>
          <w:lang w:val="es-ES"/>
        </w:rPr>
      </w:pPr>
      <w:r w:rsidRPr="00040156">
        <w:rPr>
          <w:rFonts w:ascii="Arial" w:hAnsi="Arial" w:cs="Arial"/>
          <w:b/>
          <w:lang w:val="es-ES"/>
        </w:rPr>
        <w:t>Concept</w:t>
      </w:r>
      <w:r w:rsidR="00F95E7A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>s b</w:t>
      </w:r>
      <w:r w:rsidR="00F95E7A" w:rsidRPr="00040156">
        <w:rPr>
          <w:rFonts w:ascii="Arial" w:hAnsi="Arial" w:cs="Arial"/>
          <w:b/>
          <w:lang w:val="es-ES"/>
        </w:rPr>
        <w:t>á</w:t>
      </w:r>
      <w:r w:rsidRPr="00040156">
        <w:rPr>
          <w:rFonts w:ascii="Arial" w:hAnsi="Arial" w:cs="Arial"/>
          <w:b/>
          <w:lang w:val="es-ES"/>
        </w:rPr>
        <w:t>sic</w:t>
      </w:r>
      <w:r w:rsidR="00F95E7A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 xml:space="preserve">s de la </w:t>
      </w:r>
      <w:r w:rsidR="0018736E" w:rsidRPr="00040156">
        <w:rPr>
          <w:rFonts w:ascii="Arial" w:hAnsi="Arial" w:cs="Arial"/>
          <w:b/>
          <w:lang w:val="es-ES"/>
        </w:rPr>
        <w:t>Ley</w:t>
      </w:r>
      <w:r w:rsidRPr="00040156">
        <w:rPr>
          <w:rFonts w:ascii="Arial" w:hAnsi="Arial" w:cs="Arial"/>
          <w:b/>
          <w:lang w:val="es-ES"/>
        </w:rPr>
        <w:t xml:space="preserve"> </w:t>
      </w:r>
      <w:r w:rsidR="00664345" w:rsidRPr="00040156">
        <w:rPr>
          <w:rFonts w:ascii="Arial" w:hAnsi="Arial" w:cs="Arial"/>
          <w:b/>
          <w:lang w:val="es-ES"/>
        </w:rPr>
        <w:t>7/2022.</w:t>
      </w:r>
    </w:p>
    <w:p w14:paraId="3CA77484" w14:textId="481AF6B5" w:rsidR="00677ABB" w:rsidRPr="00040156" w:rsidRDefault="00677ABB" w:rsidP="00020FD2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Resulta d</w:t>
      </w:r>
      <w:r w:rsidR="00F95E7A" w:rsidRPr="00040156">
        <w:rPr>
          <w:rFonts w:ascii="Arial" w:hAnsi="Arial" w:cs="Arial"/>
          <w:lang w:val="es-ES"/>
        </w:rPr>
        <w:t>e i</w:t>
      </w:r>
      <w:r w:rsidRPr="00040156">
        <w:rPr>
          <w:rFonts w:ascii="Arial" w:hAnsi="Arial" w:cs="Arial"/>
          <w:lang w:val="es-ES"/>
        </w:rPr>
        <w:t>nter</w:t>
      </w:r>
      <w:r w:rsidR="00F95E7A" w:rsidRPr="00040156">
        <w:rPr>
          <w:rFonts w:ascii="Arial" w:hAnsi="Arial" w:cs="Arial"/>
          <w:lang w:val="es-ES"/>
        </w:rPr>
        <w:t>é</w:t>
      </w:r>
      <w:r w:rsidRPr="00040156">
        <w:rPr>
          <w:rFonts w:ascii="Arial" w:hAnsi="Arial" w:cs="Arial"/>
          <w:lang w:val="es-ES"/>
        </w:rPr>
        <w:t>s, a</w:t>
      </w:r>
      <w:r w:rsidR="00F95E7A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efect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de determinar l</w:t>
      </w:r>
      <w:r w:rsidR="00F95E7A" w:rsidRPr="00040156">
        <w:rPr>
          <w:rFonts w:ascii="Arial" w:hAnsi="Arial" w:cs="Arial"/>
          <w:lang w:val="es-ES"/>
        </w:rPr>
        <w:t>o</w:t>
      </w:r>
      <w:r w:rsidR="00E46266" w:rsidRPr="00040156">
        <w:rPr>
          <w:rFonts w:ascii="Arial" w:hAnsi="Arial" w:cs="Arial"/>
          <w:lang w:val="es-ES"/>
        </w:rPr>
        <w:t>s cost</w:t>
      </w:r>
      <w:r w:rsidR="00F95E7A" w:rsidRPr="00040156">
        <w:rPr>
          <w:rFonts w:ascii="Arial" w:hAnsi="Arial" w:cs="Arial"/>
          <w:lang w:val="es-ES"/>
        </w:rPr>
        <w:t>e</w:t>
      </w:r>
      <w:r w:rsidR="00E46266" w:rsidRPr="00040156">
        <w:rPr>
          <w:rFonts w:ascii="Arial" w:hAnsi="Arial" w:cs="Arial"/>
          <w:lang w:val="es-ES"/>
        </w:rPr>
        <w:t xml:space="preserve">s del </w:t>
      </w:r>
      <w:r w:rsidR="0018736E" w:rsidRPr="00040156">
        <w:rPr>
          <w:rFonts w:ascii="Arial" w:hAnsi="Arial" w:cs="Arial"/>
          <w:lang w:val="es-ES"/>
        </w:rPr>
        <w:t>servicio</w:t>
      </w:r>
      <w:r w:rsidR="00E46266" w:rsidRPr="00040156">
        <w:rPr>
          <w:rFonts w:ascii="Arial" w:hAnsi="Arial" w:cs="Arial"/>
          <w:lang w:val="es-ES"/>
        </w:rPr>
        <w:t xml:space="preserve"> de gestió</w:t>
      </w:r>
      <w:r w:rsidR="00F95E7A" w:rsidRPr="00040156">
        <w:rPr>
          <w:rFonts w:ascii="Arial" w:hAnsi="Arial" w:cs="Arial"/>
          <w:lang w:val="es-ES"/>
        </w:rPr>
        <w:t>n</w:t>
      </w:r>
      <w:r w:rsidR="00E46266" w:rsidRPr="00040156">
        <w:rPr>
          <w:rFonts w:ascii="Arial" w:hAnsi="Arial" w:cs="Arial"/>
          <w:lang w:val="es-ES"/>
        </w:rPr>
        <w:t xml:space="preserve"> de</w:t>
      </w:r>
      <w:r w:rsidR="00F95E7A" w:rsidRPr="00040156">
        <w:rPr>
          <w:rFonts w:ascii="Arial" w:hAnsi="Arial" w:cs="Arial"/>
          <w:lang w:val="es-ES"/>
        </w:rPr>
        <w:t xml:space="preserve"> </w:t>
      </w:r>
      <w:r w:rsidR="00E46266" w:rsidRPr="00040156">
        <w:rPr>
          <w:rFonts w:ascii="Arial" w:hAnsi="Arial" w:cs="Arial"/>
          <w:lang w:val="es-ES"/>
        </w:rPr>
        <w:t>l</w:t>
      </w:r>
      <w:r w:rsidR="00F95E7A" w:rsidRPr="00040156">
        <w:rPr>
          <w:rFonts w:ascii="Arial" w:hAnsi="Arial" w:cs="Arial"/>
          <w:lang w:val="es-ES"/>
        </w:rPr>
        <w:t>o</w:t>
      </w:r>
      <w:r w:rsidR="00E46266"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residuo</w:t>
      </w:r>
      <w:r w:rsidR="00E46266" w:rsidRPr="00040156">
        <w:rPr>
          <w:rFonts w:ascii="Arial" w:hAnsi="Arial" w:cs="Arial"/>
          <w:lang w:val="es-ES"/>
        </w:rPr>
        <w:t>s municipal</w:t>
      </w:r>
      <w:r w:rsidR="00F95E7A" w:rsidRPr="00040156">
        <w:rPr>
          <w:rFonts w:ascii="Arial" w:hAnsi="Arial" w:cs="Arial"/>
          <w:lang w:val="es-ES"/>
        </w:rPr>
        <w:t>e</w:t>
      </w:r>
      <w:r w:rsidR="00E46266" w:rsidRPr="00040156">
        <w:rPr>
          <w:rFonts w:ascii="Arial" w:hAnsi="Arial" w:cs="Arial"/>
          <w:lang w:val="es-ES"/>
        </w:rPr>
        <w:t xml:space="preserve">s, </w:t>
      </w:r>
      <w:r w:rsidR="00A73980" w:rsidRPr="00040156">
        <w:rPr>
          <w:rFonts w:ascii="Arial" w:hAnsi="Arial" w:cs="Arial"/>
          <w:lang w:val="es-ES"/>
        </w:rPr>
        <w:t>reprodu</w:t>
      </w:r>
      <w:r w:rsidR="00F95E7A" w:rsidRPr="00040156">
        <w:rPr>
          <w:rFonts w:ascii="Arial" w:hAnsi="Arial" w:cs="Arial"/>
          <w:lang w:val="es-ES"/>
        </w:rPr>
        <w:t>c</w:t>
      </w:r>
      <w:r w:rsidR="00A73980" w:rsidRPr="00040156">
        <w:rPr>
          <w:rFonts w:ascii="Arial" w:hAnsi="Arial" w:cs="Arial"/>
          <w:lang w:val="es-ES"/>
        </w:rPr>
        <w:t xml:space="preserve">ir </w:t>
      </w:r>
      <w:r w:rsidRPr="00040156">
        <w:rPr>
          <w:rFonts w:ascii="Arial" w:hAnsi="Arial" w:cs="Arial"/>
          <w:lang w:val="es-ES"/>
        </w:rPr>
        <w:t>l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</w:t>
      </w:r>
      <w:r w:rsidR="00A73980" w:rsidRPr="00040156">
        <w:rPr>
          <w:rFonts w:ascii="Arial" w:hAnsi="Arial" w:cs="Arial"/>
          <w:lang w:val="es-ES"/>
        </w:rPr>
        <w:t xml:space="preserve"> s</w:t>
      </w:r>
      <w:r w:rsidR="00F95E7A" w:rsidRPr="00040156">
        <w:rPr>
          <w:rFonts w:ascii="Arial" w:hAnsi="Arial" w:cs="Arial"/>
          <w:lang w:val="es-ES"/>
        </w:rPr>
        <w:t>i</w:t>
      </w:r>
      <w:r w:rsidR="00A73980" w:rsidRPr="00040156">
        <w:rPr>
          <w:rFonts w:ascii="Arial" w:hAnsi="Arial" w:cs="Arial"/>
          <w:lang w:val="es-ES"/>
        </w:rPr>
        <w:t>g</w:t>
      </w:r>
      <w:r w:rsidR="00F95E7A" w:rsidRPr="00040156">
        <w:rPr>
          <w:rFonts w:ascii="Arial" w:hAnsi="Arial" w:cs="Arial"/>
          <w:lang w:val="es-ES"/>
        </w:rPr>
        <w:t>ui</w:t>
      </w:r>
      <w:r w:rsidR="00A73980" w:rsidRPr="00040156">
        <w:rPr>
          <w:rFonts w:ascii="Arial" w:hAnsi="Arial" w:cs="Arial"/>
          <w:lang w:val="es-ES"/>
        </w:rPr>
        <w:t>ent</w:t>
      </w:r>
      <w:r w:rsidR="00F95E7A" w:rsidRPr="00040156">
        <w:rPr>
          <w:rFonts w:ascii="Arial" w:hAnsi="Arial" w:cs="Arial"/>
          <w:lang w:val="es-ES"/>
        </w:rPr>
        <w:t>e</w:t>
      </w:r>
      <w:r w:rsidR="00A73980" w:rsidRPr="00040156">
        <w:rPr>
          <w:rFonts w:ascii="Arial" w:hAnsi="Arial" w:cs="Arial"/>
          <w:lang w:val="es-ES"/>
        </w:rPr>
        <w:t>s</w:t>
      </w:r>
      <w:r w:rsidRPr="00040156">
        <w:rPr>
          <w:rFonts w:ascii="Arial" w:hAnsi="Arial" w:cs="Arial"/>
          <w:lang w:val="es-ES"/>
        </w:rPr>
        <w:t xml:space="preserve"> concept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b</w:t>
      </w:r>
      <w:r w:rsidR="00F95E7A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>sic</w:t>
      </w:r>
      <w:r w:rsidR="00F95E7A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A73980" w:rsidRPr="00040156">
        <w:rPr>
          <w:rFonts w:ascii="Arial" w:hAnsi="Arial" w:cs="Arial"/>
          <w:lang w:val="es-ES"/>
        </w:rPr>
        <w:t>defini</w:t>
      </w:r>
      <w:r w:rsidR="00F95E7A" w:rsidRPr="00040156">
        <w:rPr>
          <w:rFonts w:ascii="Arial" w:hAnsi="Arial" w:cs="Arial"/>
          <w:lang w:val="es-ES"/>
        </w:rPr>
        <w:t>do</w:t>
      </w:r>
      <w:r w:rsidR="00A73980" w:rsidRPr="00040156">
        <w:rPr>
          <w:rFonts w:ascii="Arial" w:hAnsi="Arial" w:cs="Arial"/>
          <w:lang w:val="es-ES"/>
        </w:rPr>
        <w:t xml:space="preserve">s </w:t>
      </w:r>
      <w:r w:rsidR="001E10B5" w:rsidRPr="00040156">
        <w:rPr>
          <w:rFonts w:ascii="Arial" w:hAnsi="Arial" w:cs="Arial"/>
          <w:lang w:val="es-ES"/>
        </w:rPr>
        <w:t>en</w:t>
      </w:r>
      <w:r w:rsidR="008504D7" w:rsidRPr="00040156">
        <w:rPr>
          <w:rFonts w:ascii="Arial" w:hAnsi="Arial" w:cs="Arial"/>
          <w:lang w:val="es-ES"/>
        </w:rPr>
        <w:t xml:space="preserve"> </w:t>
      </w:r>
      <w:r w:rsidR="00F95E7A" w:rsidRPr="00040156">
        <w:rPr>
          <w:rFonts w:ascii="Arial" w:hAnsi="Arial" w:cs="Arial"/>
          <w:lang w:val="es-ES"/>
        </w:rPr>
        <w:t>e</w:t>
      </w:r>
      <w:r w:rsidR="008504D7" w:rsidRPr="00040156">
        <w:rPr>
          <w:rFonts w:ascii="Arial" w:hAnsi="Arial" w:cs="Arial"/>
          <w:lang w:val="es-ES"/>
        </w:rPr>
        <w:t>l</w:t>
      </w:r>
      <w:r w:rsidR="00F95E7A"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artículo</w:t>
      </w:r>
      <w:r w:rsidR="008504D7" w:rsidRPr="00040156">
        <w:rPr>
          <w:rFonts w:ascii="Arial" w:hAnsi="Arial" w:cs="Arial"/>
          <w:lang w:val="es-ES"/>
        </w:rPr>
        <w:t xml:space="preserve"> 2 de la </w:t>
      </w:r>
      <w:r w:rsidR="0018736E" w:rsidRPr="00040156">
        <w:rPr>
          <w:rFonts w:ascii="Arial" w:hAnsi="Arial" w:cs="Arial"/>
          <w:lang w:val="es-ES"/>
        </w:rPr>
        <w:t>Ley</w:t>
      </w:r>
      <w:r w:rsidR="008504D7" w:rsidRPr="00040156">
        <w:rPr>
          <w:rFonts w:ascii="Arial" w:hAnsi="Arial" w:cs="Arial"/>
          <w:lang w:val="es-ES"/>
        </w:rPr>
        <w:t xml:space="preserve"> 7/2022:</w:t>
      </w:r>
    </w:p>
    <w:p w14:paraId="7F2DAD83" w14:textId="20DA2603" w:rsidR="00926D8F" w:rsidRPr="00040156" w:rsidRDefault="0018736E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Residuo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: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</w:t>
      </w:r>
      <w:r w:rsidR="00926D8F" w:rsidRPr="00040156">
        <w:rPr>
          <w:rFonts w:ascii="Arial" w:hAnsi="Arial" w:cs="Arial"/>
          <w:sz w:val="22"/>
          <w:szCs w:val="22"/>
          <w:lang w:val="es-ES"/>
        </w:rPr>
        <w:t>ual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quier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subst</w:t>
      </w:r>
      <w:r w:rsidR="00F95E7A" w:rsidRPr="00040156">
        <w:rPr>
          <w:rFonts w:ascii="Arial" w:hAnsi="Arial" w:cs="Arial"/>
          <w:sz w:val="22"/>
          <w:szCs w:val="22"/>
          <w:lang w:val="es-ES"/>
        </w:rPr>
        <w:t>a</w:t>
      </w:r>
      <w:r w:rsidR="00926D8F" w:rsidRPr="00040156">
        <w:rPr>
          <w:rFonts w:ascii="Arial" w:hAnsi="Arial" w:cs="Arial"/>
          <w:sz w:val="22"/>
          <w:szCs w:val="22"/>
          <w:lang w:val="es-ES"/>
        </w:rPr>
        <w:t>ncia o objet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cuyo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pos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edor re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chace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o t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ng</w:t>
      </w:r>
      <w:r w:rsidR="00F95E7A" w:rsidRPr="00040156">
        <w:rPr>
          <w:rFonts w:ascii="Arial" w:hAnsi="Arial" w:cs="Arial"/>
          <w:sz w:val="22"/>
          <w:szCs w:val="22"/>
          <w:lang w:val="es-ES"/>
        </w:rPr>
        <w:t>a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la intenció</w:t>
      </w:r>
      <w:r w:rsidR="00F95E7A" w:rsidRPr="00040156">
        <w:rPr>
          <w:rFonts w:ascii="Arial" w:hAnsi="Arial" w:cs="Arial"/>
          <w:sz w:val="22"/>
          <w:szCs w:val="22"/>
          <w:lang w:val="es-ES"/>
        </w:rPr>
        <w:t>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o l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a </w:t>
      </w:r>
      <w:r w:rsidR="00040156" w:rsidRPr="00040156">
        <w:rPr>
          <w:rFonts w:ascii="Arial" w:hAnsi="Arial" w:cs="Arial"/>
          <w:sz w:val="22"/>
          <w:szCs w:val="22"/>
          <w:lang w:val="es-ES"/>
        </w:rPr>
        <w:t>obligación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de re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chaz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ar.</w:t>
      </w:r>
    </w:p>
    <w:p w14:paraId="16667853" w14:textId="2184EE8C" w:rsidR="00926D8F" w:rsidRPr="00040156" w:rsidRDefault="0018736E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Residuo</w:t>
      </w:r>
      <w:r w:rsidR="00926D8F" w:rsidRPr="00040156">
        <w:rPr>
          <w:rFonts w:ascii="Arial" w:hAnsi="Arial" w:cs="Arial"/>
          <w:sz w:val="22"/>
          <w:szCs w:val="22"/>
          <w:u w:val="single"/>
          <w:lang w:val="es-ES"/>
        </w:rPr>
        <w:t>s comercial</w:t>
      </w:r>
      <w:r w:rsidR="00F95E7A" w:rsidRPr="00040156">
        <w:rPr>
          <w:rFonts w:ascii="Arial" w:hAnsi="Arial" w:cs="Arial"/>
          <w:sz w:val="22"/>
          <w:szCs w:val="22"/>
          <w:u w:val="single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u w:val="single"/>
          <w:lang w:val="es-ES"/>
        </w:rPr>
        <w:t>s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: </w:t>
      </w:r>
      <w:r w:rsidRPr="00040156">
        <w:rPr>
          <w:rFonts w:ascii="Arial" w:hAnsi="Arial" w:cs="Arial"/>
          <w:sz w:val="22"/>
          <w:szCs w:val="22"/>
          <w:lang w:val="es-ES"/>
        </w:rPr>
        <w:t>residuo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genera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p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r l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a 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activi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pr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pia del comer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cio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, al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 por mayor y al por menor</w:t>
      </w:r>
      <w:r w:rsidR="00926D8F" w:rsidRPr="00040156">
        <w:rPr>
          <w:rFonts w:ascii="Arial" w:hAnsi="Arial" w:cs="Arial"/>
          <w:sz w:val="22"/>
          <w:szCs w:val="22"/>
          <w:lang w:val="es-ES"/>
        </w:rPr>
        <w:t>, de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926D8F" w:rsidRPr="00040156">
        <w:rPr>
          <w:rFonts w:ascii="Arial" w:hAnsi="Arial" w:cs="Arial"/>
          <w:sz w:val="22"/>
          <w:szCs w:val="22"/>
          <w:lang w:val="es-ES"/>
        </w:rPr>
        <w:t>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Pr="00040156">
        <w:rPr>
          <w:rFonts w:ascii="Arial" w:hAnsi="Arial" w:cs="Arial"/>
          <w:sz w:val="22"/>
          <w:szCs w:val="22"/>
          <w:lang w:val="es-ES"/>
        </w:rPr>
        <w:t>servicio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de restauració</w:t>
      </w:r>
      <w:r w:rsidR="00F95E7A" w:rsidRPr="00040156">
        <w:rPr>
          <w:rFonts w:ascii="Arial" w:hAnsi="Arial" w:cs="Arial"/>
          <w:sz w:val="22"/>
          <w:szCs w:val="22"/>
          <w:lang w:val="es-ES"/>
        </w:rPr>
        <w:t>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y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bar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s, de 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a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oficin</w:t>
      </w:r>
      <w:r w:rsidR="00F95E7A" w:rsidRPr="00040156">
        <w:rPr>
          <w:rFonts w:ascii="Arial" w:hAnsi="Arial" w:cs="Arial"/>
          <w:sz w:val="22"/>
          <w:szCs w:val="22"/>
          <w:lang w:val="es-ES"/>
        </w:rPr>
        <w:t>a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y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de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926D8F" w:rsidRPr="00040156">
        <w:rPr>
          <w:rFonts w:ascii="Arial" w:hAnsi="Arial" w:cs="Arial"/>
          <w:sz w:val="22"/>
          <w:szCs w:val="22"/>
          <w:lang w:val="es-ES"/>
        </w:rPr>
        <w:t>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merca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s, 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s</w:t>
      </w:r>
      <w:r w:rsidR="00926D8F" w:rsidRPr="00040156">
        <w:rPr>
          <w:rFonts w:ascii="Arial" w:hAnsi="Arial" w:cs="Arial"/>
          <w:sz w:val="22"/>
          <w:szCs w:val="22"/>
          <w:lang w:val="es-ES"/>
        </w:rPr>
        <w:t>í com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del rest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del sector </w:t>
      </w:r>
      <w:r w:rsidRPr="00040156">
        <w:rPr>
          <w:rFonts w:ascii="Arial" w:hAnsi="Arial" w:cs="Arial"/>
          <w:sz w:val="22"/>
          <w:szCs w:val="22"/>
          <w:lang w:val="es-ES"/>
        </w:rPr>
        <w:t>servicio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s.</w:t>
      </w:r>
    </w:p>
    <w:p w14:paraId="7422B3D5" w14:textId="05FBF9A6" w:rsidR="00926D8F" w:rsidRPr="00040156" w:rsidRDefault="0018736E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Residuo</w:t>
      </w:r>
      <w:r w:rsidR="00926D8F" w:rsidRPr="00040156">
        <w:rPr>
          <w:rFonts w:ascii="Arial" w:hAnsi="Arial" w:cs="Arial"/>
          <w:sz w:val="22"/>
          <w:szCs w:val="22"/>
          <w:u w:val="single"/>
          <w:lang w:val="es-ES"/>
        </w:rPr>
        <w:t>s de compet</w:t>
      </w:r>
      <w:r w:rsidR="00F95E7A" w:rsidRPr="00040156">
        <w:rPr>
          <w:rFonts w:ascii="Arial" w:hAnsi="Arial" w:cs="Arial"/>
          <w:sz w:val="22"/>
          <w:szCs w:val="22"/>
          <w:u w:val="single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u w:val="single"/>
          <w:lang w:val="es-ES"/>
        </w:rPr>
        <w:t>ncia local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: </w:t>
      </w:r>
      <w:r w:rsidRPr="00040156">
        <w:rPr>
          <w:rFonts w:ascii="Arial" w:hAnsi="Arial" w:cs="Arial"/>
          <w:sz w:val="22"/>
          <w:szCs w:val="22"/>
          <w:lang w:val="es-ES"/>
        </w:rPr>
        <w:t>residuo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gestiona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p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r 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a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enti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local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s, d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ac</w:t>
      </w:r>
      <w:r w:rsidR="00F95E7A" w:rsidRPr="00040156">
        <w:rPr>
          <w:rFonts w:ascii="Arial" w:hAnsi="Arial" w:cs="Arial"/>
          <w:sz w:val="22"/>
          <w:szCs w:val="22"/>
          <w:lang w:val="es-ES"/>
        </w:rPr>
        <w:t>ue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rd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con </w:t>
      </w:r>
      <w:r w:rsidR="00926D8F" w:rsidRPr="00040156">
        <w:rPr>
          <w:rFonts w:ascii="Arial" w:hAnsi="Arial" w:cs="Arial"/>
          <w:sz w:val="22"/>
          <w:szCs w:val="22"/>
          <w:lang w:val="es-ES"/>
        </w:rPr>
        <w:t>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estable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cido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1E10B5" w:rsidRPr="00040156">
        <w:rPr>
          <w:rFonts w:ascii="Arial" w:hAnsi="Arial" w:cs="Arial"/>
          <w:sz w:val="22"/>
          <w:szCs w:val="22"/>
          <w:lang w:val="es-ES"/>
        </w:rPr>
        <w:t>en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l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artículo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12.5.</w:t>
      </w:r>
    </w:p>
    <w:p w14:paraId="7259EE9B" w14:textId="5C1E6DF6" w:rsidR="00926D8F" w:rsidRPr="00040156" w:rsidRDefault="0018736E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Residuo</w:t>
      </w:r>
      <w:r w:rsidR="00926D8F" w:rsidRPr="00040156">
        <w:rPr>
          <w:rFonts w:ascii="Arial" w:hAnsi="Arial" w:cs="Arial"/>
          <w:sz w:val="22"/>
          <w:szCs w:val="22"/>
          <w:u w:val="single"/>
          <w:lang w:val="es-ES"/>
        </w:rPr>
        <w:t>s dom</w:t>
      </w:r>
      <w:r w:rsidR="00F95E7A" w:rsidRPr="00040156">
        <w:rPr>
          <w:rFonts w:ascii="Arial" w:hAnsi="Arial" w:cs="Arial"/>
          <w:sz w:val="22"/>
          <w:szCs w:val="22"/>
          <w:u w:val="single"/>
          <w:lang w:val="es-ES"/>
        </w:rPr>
        <w:t>é</w:t>
      </w:r>
      <w:r w:rsidR="00926D8F" w:rsidRPr="00040156">
        <w:rPr>
          <w:rFonts w:ascii="Arial" w:hAnsi="Arial" w:cs="Arial"/>
          <w:sz w:val="22"/>
          <w:szCs w:val="22"/>
          <w:u w:val="single"/>
          <w:lang w:val="es-ES"/>
        </w:rPr>
        <w:t>stic</w:t>
      </w:r>
      <w:r w:rsidR="00F95E7A" w:rsidRPr="00040156">
        <w:rPr>
          <w:rFonts w:ascii="Arial" w:hAnsi="Arial" w:cs="Arial"/>
          <w:sz w:val="22"/>
          <w:szCs w:val="22"/>
          <w:u w:val="single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u w:val="single"/>
          <w:lang w:val="es-ES"/>
        </w:rPr>
        <w:t>s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: </w:t>
      </w:r>
      <w:r w:rsidRPr="00040156">
        <w:rPr>
          <w:rFonts w:ascii="Arial" w:hAnsi="Arial" w:cs="Arial"/>
          <w:sz w:val="22"/>
          <w:szCs w:val="22"/>
          <w:lang w:val="es-ES"/>
        </w:rPr>
        <w:t>residuo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pe</w:t>
      </w:r>
      <w:r w:rsidR="00F95E7A" w:rsidRPr="00040156">
        <w:rPr>
          <w:rFonts w:ascii="Arial" w:hAnsi="Arial" w:cs="Arial"/>
          <w:sz w:val="22"/>
          <w:szCs w:val="22"/>
          <w:lang w:val="es-ES"/>
        </w:rPr>
        <w:t>l</w:t>
      </w:r>
      <w:r w:rsidR="00926D8F" w:rsidRPr="00040156">
        <w:rPr>
          <w:rFonts w:ascii="Arial" w:hAnsi="Arial" w:cs="Arial"/>
          <w:sz w:val="22"/>
          <w:szCs w:val="22"/>
          <w:lang w:val="es-ES"/>
        </w:rPr>
        <w:t>i</w:t>
      </w:r>
      <w:r w:rsidR="00F95E7A" w:rsidRPr="00040156">
        <w:rPr>
          <w:rFonts w:ascii="Arial" w:hAnsi="Arial" w:cs="Arial"/>
          <w:sz w:val="22"/>
          <w:szCs w:val="22"/>
          <w:lang w:val="es-ES"/>
        </w:rPr>
        <w:t>gr</w:t>
      </w:r>
      <w:r w:rsidR="00926D8F" w:rsidRPr="00040156">
        <w:rPr>
          <w:rFonts w:ascii="Arial" w:hAnsi="Arial" w:cs="Arial"/>
          <w:sz w:val="22"/>
          <w:szCs w:val="22"/>
          <w:lang w:val="es-ES"/>
        </w:rPr>
        <w:t>osos o no pe</w:t>
      </w:r>
      <w:r w:rsidR="00F95E7A" w:rsidRPr="00040156">
        <w:rPr>
          <w:rFonts w:ascii="Arial" w:hAnsi="Arial" w:cs="Arial"/>
          <w:sz w:val="22"/>
          <w:szCs w:val="22"/>
          <w:lang w:val="es-ES"/>
        </w:rPr>
        <w:t>l</w:t>
      </w:r>
      <w:r w:rsidR="00926D8F" w:rsidRPr="00040156">
        <w:rPr>
          <w:rFonts w:ascii="Arial" w:hAnsi="Arial" w:cs="Arial"/>
          <w:sz w:val="22"/>
          <w:szCs w:val="22"/>
          <w:lang w:val="es-ES"/>
        </w:rPr>
        <w:t>i</w:t>
      </w:r>
      <w:r w:rsidR="00F95E7A" w:rsidRPr="00040156">
        <w:rPr>
          <w:rFonts w:ascii="Arial" w:hAnsi="Arial" w:cs="Arial"/>
          <w:sz w:val="22"/>
          <w:szCs w:val="22"/>
          <w:lang w:val="es-ES"/>
        </w:rPr>
        <w:t>gr</w:t>
      </w:r>
      <w:r w:rsidR="00926D8F" w:rsidRPr="00040156">
        <w:rPr>
          <w:rFonts w:ascii="Arial" w:hAnsi="Arial" w:cs="Arial"/>
          <w:sz w:val="22"/>
          <w:szCs w:val="22"/>
          <w:lang w:val="es-ES"/>
        </w:rPr>
        <w:t>osos genera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hog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ar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com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conse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cue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ncia de 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a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activi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dom</w:t>
      </w:r>
      <w:r w:rsidR="00F95E7A" w:rsidRPr="00040156">
        <w:rPr>
          <w:rFonts w:ascii="Arial" w:hAnsi="Arial" w:cs="Arial"/>
          <w:sz w:val="22"/>
          <w:szCs w:val="22"/>
          <w:lang w:val="es-ES"/>
        </w:rPr>
        <w:t>é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sti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ca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s.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Se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consider</w:t>
      </w:r>
      <w:r w:rsidR="00F95E7A" w:rsidRPr="00040156">
        <w:rPr>
          <w:rFonts w:ascii="Arial" w:hAnsi="Arial" w:cs="Arial"/>
          <w:sz w:val="22"/>
          <w:szCs w:val="22"/>
          <w:lang w:val="es-ES"/>
        </w:rPr>
        <w:t>a</w:t>
      </w:r>
      <w:r w:rsidR="00926D8F" w:rsidRPr="00040156">
        <w:rPr>
          <w:rFonts w:ascii="Arial" w:hAnsi="Arial" w:cs="Arial"/>
          <w:sz w:val="22"/>
          <w:szCs w:val="22"/>
          <w:lang w:val="es-ES"/>
        </w:rPr>
        <w:t>n tamb</w:t>
      </w:r>
      <w:r w:rsidR="00F95E7A" w:rsidRPr="00040156">
        <w:rPr>
          <w:rFonts w:ascii="Arial" w:hAnsi="Arial" w:cs="Arial"/>
          <w:sz w:val="22"/>
          <w:szCs w:val="22"/>
          <w:lang w:val="es-ES"/>
        </w:rPr>
        <w:t>i</w:t>
      </w:r>
      <w:r w:rsidR="00926D8F" w:rsidRPr="00040156">
        <w:rPr>
          <w:rFonts w:ascii="Arial" w:hAnsi="Arial" w:cs="Arial"/>
          <w:sz w:val="22"/>
          <w:szCs w:val="22"/>
          <w:lang w:val="es-ES"/>
        </w:rPr>
        <w:t>é</w:t>
      </w:r>
      <w:r w:rsidR="00F95E7A" w:rsidRPr="00040156">
        <w:rPr>
          <w:rFonts w:ascii="Arial" w:hAnsi="Arial" w:cs="Arial"/>
          <w:sz w:val="22"/>
          <w:szCs w:val="22"/>
          <w:lang w:val="es-ES"/>
        </w:rPr>
        <w:t>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residuo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dom</w:t>
      </w:r>
      <w:r w:rsidR="00F95E7A" w:rsidRPr="00040156">
        <w:rPr>
          <w:rFonts w:ascii="Arial" w:hAnsi="Arial" w:cs="Arial"/>
          <w:sz w:val="22"/>
          <w:szCs w:val="22"/>
          <w:lang w:val="es-ES"/>
        </w:rPr>
        <w:t>é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stic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similar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en composició</w:t>
      </w:r>
      <w:r w:rsidR="00F95E7A" w:rsidRPr="00040156">
        <w:rPr>
          <w:rFonts w:ascii="Arial" w:hAnsi="Arial" w:cs="Arial"/>
          <w:sz w:val="22"/>
          <w:szCs w:val="22"/>
          <w:lang w:val="es-ES"/>
        </w:rPr>
        <w:t>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y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anti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a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926D8F" w:rsidRPr="00040156">
        <w:rPr>
          <w:rFonts w:ascii="Arial" w:hAnsi="Arial" w:cs="Arial"/>
          <w:sz w:val="22"/>
          <w:szCs w:val="22"/>
          <w:lang w:val="es-ES"/>
        </w:rPr>
        <w:t>l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anterior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 genera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s en </w:t>
      </w:r>
      <w:r w:rsidRPr="00040156">
        <w:rPr>
          <w:rFonts w:ascii="Arial" w:hAnsi="Arial" w:cs="Arial"/>
          <w:sz w:val="22"/>
          <w:szCs w:val="22"/>
          <w:lang w:val="es-ES"/>
        </w:rPr>
        <w:t>servicio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ind</w:t>
      </w:r>
      <w:r w:rsidR="00F95E7A" w:rsidRPr="00040156">
        <w:rPr>
          <w:rFonts w:ascii="Arial" w:hAnsi="Arial" w:cs="Arial"/>
          <w:sz w:val="22"/>
          <w:szCs w:val="22"/>
          <w:lang w:val="es-ES"/>
        </w:rPr>
        <w:t>u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stri</w:t>
      </w:r>
      <w:r w:rsidR="00F95E7A" w:rsidRPr="00040156">
        <w:rPr>
          <w:rFonts w:ascii="Arial" w:hAnsi="Arial" w:cs="Arial"/>
          <w:sz w:val="22"/>
          <w:szCs w:val="22"/>
          <w:lang w:val="es-ES"/>
        </w:rPr>
        <w:t>a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s, que no s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gener</w:t>
      </w:r>
      <w:r w:rsidR="00F95E7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n com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conse</w:t>
      </w:r>
      <w:r w:rsidR="00F95E7A" w:rsidRPr="00040156">
        <w:rPr>
          <w:rFonts w:ascii="Arial" w:hAnsi="Arial" w:cs="Arial"/>
          <w:sz w:val="22"/>
          <w:szCs w:val="22"/>
          <w:lang w:val="es-ES"/>
        </w:rPr>
        <w:t>cue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ncia de l</w:t>
      </w:r>
      <w:r w:rsidR="00F95E7A" w:rsidRPr="00040156">
        <w:rPr>
          <w:rFonts w:ascii="Arial" w:hAnsi="Arial" w:cs="Arial"/>
          <w:sz w:val="22"/>
          <w:szCs w:val="22"/>
          <w:lang w:val="es-ES"/>
        </w:rPr>
        <w:t xml:space="preserve">a 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activi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</w:t>
      </w:r>
      <w:r w:rsidR="00F95E7A" w:rsidRPr="00040156">
        <w:rPr>
          <w:rFonts w:ascii="Arial" w:hAnsi="Arial" w:cs="Arial"/>
          <w:sz w:val="22"/>
          <w:szCs w:val="22"/>
          <w:lang w:val="es-ES"/>
        </w:rPr>
        <w:t>d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pr</w:t>
      </w:r>
      <w:r w:rsidR="00F95E7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pia del </w:t>
      </w:r>
      <w:r w:rsidRPr="00040156">
        <w:rPr>
          <w:rFonts w:ascii="Arial" w:hAnsi="Arial" w:cs="Arial"/>
          <w:sz w:val="22"/>
          <w:szCs w:val="22"/>
          <w:lang w:val="es-ES"/>
        </w:rPr>
        <w:t>servicio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o ind</w:t>
      </w:r>
      <w:r w:rsidR="00F95E7A" w:rsidRPr="00040156">
        <w:rPr>
          <w:rFonts w:ascii="Arial" w:hAnsi="Arial" w:cs="Arial"/>
          <w:sz w:val="22"/>
          <w:szCs w:val="22"/>
          <w:lang w:val="es-ES"/>
        </w:rPr>
        <w:t>u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stria.</w:t>
      </w:r>
    </w:p>
    <w:p w14:paraId="7F23B6CD" w14:textId="4307147F" w:rsidR="00926D8F" w:rsidRPr="00040156" w:rsidRDefault="00926D8F" w:rsidP="00020FD2">
      <w:pPr>
        <w:pStyle w:val="parrafo1"/>
        <w:shd w:val="clear" w:color="auto" w:fill="FFFFFF"/>
        <w:ind w:left="284" w:firstLine="0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lastRenderedPageBreak/>
        <w:t>S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Pr="00040156">
        <w:rPr>
          <w:rFonts w:ascii="Arial" w:hAnsi="Arial" w:cs="Arial"/>
          <w:sz w:val="22"/>
          <w:szCs w:val="22"/>
          <w:lang w:val="es-ES"/>
        </w:rPr>
        <w:t>inclu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Pr="00040156">
        <w:rPr>
          <w:rFonts w:ascii="Arial" w:hAnsi="Arial" w:cs="Arial"/>
          <w:sz w:val="22"/>
          <w:szCs w:val="22"/>
          <w:lang w:val="es-ES"/>
        </w:rPr>
        <w:t>en tamb</w:t>
      </w:r>
      <w:r w:rsidR="00667C2A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é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en esta categor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í</w:t>
      </w:r>
      <w:r w:rsidRPr="00040156">
        <w:rPr>
          <w:rFonts w:ascii="Arial" w:hAnsi="Arial" w:cs="Arial"/>
          <w:sz w:val="22"/>
          <w:szCs w:val="22"/>
          <w:lang w:val="es-ES"/>
        </w:rPr>
        <w:t>a 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lang w:val="es-ES"/>
        </w:rPr>
        <w:t>s que s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gener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n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hog</w:t>
      </w:r>
      <w:r w:rsidRPr="00040156">
        <w:rPr>
          <w:rFonts w:ascii="Arial" w:hAnsi="Arial" w:cs="Arial"/>
          <w:sz w:val="22"/>
          <w:szCs w:val="22"/>
          <w:lang w:val="es-ES"/>
        </w:rPr>
        <w:t>ar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s, entre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otro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s,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ace</w:t>
      </w:r>
      <w:r w:rsidRPr="00040156">
        <w:rPr>
          <w:rFonts w:ascii="Arial" w:hAnsi="Arial" w:cs="Arial"/>
          <w:sz w:val="22"/>
          <w:szCs w:val="22"/>
          <w:lang w:val="es-ES"/>
        </w:rPr>
        <w:t>i</w:t>
      </w:r>
      <w:r w:rsidR="00667C2A" w:rsidRPr="00040156">
        <w:rPr>
          <w:rFonts w:ascii="Arial" w:hAnsi="Arial" w:cs="Arial"/>
          <w:sz w:val="22"/>
          <w:szCs w:val="22"/>
          <w:lang w:val="es-ES"/>
        </w:rPr>
        <w:t>te</w:t>
      </w:r>
      <w:r w:rsidRPr="00040156">
        <w:rPr>
          <w:rFonts w:ascii="Arial" w:hAnsi="Arial" w:cs="Arial"/>
          <w:sz w:val="22"/>
          <w:szCs w:val="22"/>
          <w:lang w:val="es-ES"/>
        </w:rPr>
        <w:t>s de c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oc</w:t>
      </w:r>
      <w:r w:rsidRPr="00040156">
        <w:rPr>
          <w:rFonts w:ascii="Arial" w:hAnsi="Arial" w:cs="Arial"/>
          <w:sz w:val="22"/>
          <w:szCs w:val="22"/>
          <w:lang w:val="es-ES"/>
        </w:rPr>
        <w:t>ina usa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do</w:t>
      </w:r>
      <w:r w:rsidRPr="00040156">
        <w:rPr>
          <w:rFonts w:ascii="Arial" w:hAnsi="Arial" w:cs="Arial"/>
          <w:sz w:val="22"/>
          <w:szCs w:val="22"/>
          <w:lang w:val="es-ES"/>
        </w:rPr>
        <w:t>s, apar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ato</w:t>
      </w:r>
      <w:r w:rsidRPr="00040156">
        <w:rPr>
          <w:rFonts w:ascii="Arial" w:hAnsi="Arial" w:cs="Arial"/>
          <w:sz w:val="22"/>
          <w:szCs w:val="22"/>
          <w:lang w:val="es-ES"/>
        </w:rPr>
        <w:t>s el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é</w:t>
      </w:r>
      <w:r w:rsidRPr="00040156">
        <w:rPr>
          <w:rFonts w:ascii="Arial" w:hAnsi="Arial" w:cs="Arial"/>
          <w:sz w:val="22"/>
          <w:szCs w:val="22"/>
          <w:lang w:val="es-ES"/>
        </w:rPr>
        <w:t>ctric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electr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ó</w:t>
      </w:r>
      <w:r w:rsidRPr="00040156">
        <w:rPr>
          <w:rFonts w:ascii="Arial" w:hAnsi="Arial" w:cs="Arial"/>
          <w:sz w:val="22"/>
          <w:szCs w:val="22"/>
          <w:lang w:val="es-ES"/>
        </w:rPr>
        <w:t>nic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s, </w:t>
      </w:r>
      <w:r w:rsidR="00040156" w:rsidRPr="00040156">
        <w:rPr>
          <w:rFonts w:ascii="Arial" w:hAnsi="Arial" w:cs="Arial"/>
          <w:sz w:val="22"/>
          <w:szCs w:val="22"/>
          <w:lang w:val="es-ES"/>
        </w:rPr>
        <w:t>textil</w:t>
      </w:r>
      <w:r w:rsidRPr="00040156">
        <w:rPr>
          <w:rFonts w:ascii="Arial" w:hAnsi="Arial" w:cs="Arial"/>
          <w:sz w:val="22"/>
          <w:szCs w:val="22"/>
          <w:lang w:val="es-ES"/>
        </w:rPr>
        <w:t>, pil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s, acumulador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s, m</w:t>
      </w:r>
      <w:r w:rsidR="00667C2A" w:rsidRPr="00040156">
        <w:rPr>
          <w:rFonts w:ascii="Arial" w:hAnsi="Arial" w:cs="Arial"/>
          <w:sz w:val="22"/>
          <w:szCs w:val="22"/>
          <w:lang w:val="es-ES"/>
        </w:rPr>
        <w:t>ue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bles,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utensilio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colchone</w:t>
      </w:r>
      <w:r w:rsidRPr="00040156">
        <w:rPr>
          <w:rFonts w:ascii="Arial" w:hAnsi="Arial" w:cs="Arial"/>
          <w:sz w:val="22"/>
          <w:szCs w:val="22"/>
          <w:lang w:val="es-ES"/>
        </w:rPr>
        <w:t>s, a</w:t>
      </w:r>
      <w:r w:rsidR="00667C2A" w:rsidRPr="00040156">
        <w:rPr>
          <w:rFonts w:ascii="Arial" w:hAnsi="Arial" w:cs="Arial"/>
          <w:sz w:val="22"/>
          <w:szCs w:val="22"/>
          <w:lang w:val="es-ES"/>
        </w:rPr>
        <w:t>s</w:t>
      </w:r>
      <w:r w:rsidRPr="00040156">
        <w:rPr>
          <w:rFonts w:ascii="Arial" w:hAnsi="Arial" w:cs="Arial"/>
          <w:sz w:val="22"/>
          <w:szCs w:val="22"/>
          <w:lang w:val="es-ES"/>
        </w:rPr>
        <w:t>í com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e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scombros </w:t>
      </w:r>
      <w:r w:rsidRPr="00040156">
        <w:rPr>
          <w:rFonts w:ascii="Arial" w:hAnsi="Arial" w:cs="Arial"/>
          <w:sz w:val="22"/>
          <w:szCs w:val="22"/>
          <w:lang w:val="es-ES"/>
        </w:rPr>
        <w:t>procedent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 d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Pr="00040156">
        <w:rPr>
          <w:rFonts w:ascii="Arial" w:hAnsi="Arial" w:cs="Arial"/>
          <w:sz w:val="22"/>
          <w:szCs w:val="22"/>
          <w:lang w:val="es-ES"/>
        </w:rPr>
        <w:t>obr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menor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 de construcció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reparació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domicili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ria.</w:t>
      </w:r>
    </w:p>
    <w:p w14:paraId="1828D87A" w14:textId="3E3DD318" w:rsidR="00926D8F" w:rsidRPr="00040156" w:rsidRDefault="00926D8F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Gestió</w:t>
      </w:r>
      <w:r w:rsidR="00667C2A" w:rsidRPr="00040156">
        <w:rPr>
          <w:rFonts w:ascii="Arial" w:hAnsi="Arial" w:cs="Arial"/>
          <w:sz w:val="22"/>
          <w:szCs w:val="22"/>
          <w:u w:val="single"/>
          <w:lang w:val="es-ES"/>
        </w:rPr>
        <w:t>n</w:t>
      </w:r>
      <w:r w:rsidRPr="00040156">
        <w:rPr>
          <w:rFonts w:ascii="Arial" w:hAnsi="Arial" w:cs="Arial"/>
          <w:sz w:val="22"/>
          <w:szCs w:val="22"/>
          <w:u w:val="single"/>
          <w:lang w:val="es-ES"/>
        </w:rPr>
        <w:t xml:space="preserve"> de </w:t>
      </w:r>
      <w:r w:rsidR="0018736E" w:rsidRPr="00040156">
        <w:rPr>
          <w:rFonts w:ascii="Arial" w:hAnsi="Arial" w:cs="Arial"/>
          <w:sz w:val="22"/>
          <w:szCs w:val="22"/>
          <w:u w:val="single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u w:val="single"/>
          <w:lang w:val="es-ES"/>
        </w:rPr>
        <w:t>s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: la </w:t>
      </w:r>
      <w:r w:rsidR="00A049C0" w:rsidRPr="00040156">
        <w:rPr>
          <w:rFonts w:ascii="Arial" w:hAnsi="Arial" w:cs="Arial"/>
          <w:sz w:val="22"/>
          <w:szCs w:val="22"/>
          <w:lang w:val="es-ES"/>
        </w:rPr>
        <w:t>recogida</w:t>
      </w:r>
      <w:r w:rsidRPr="00040156">
        <w:rPr>
          <w:rFonts w:ascii="Arial" w:hAnsi="Arial" w:cs="Arial"/>
          <w:sz w:val="22"/>
          <w:szCs w:val="22"/>
          <w:lang w:val="es-ES"/>
        </w:rPr>
        <w:t>, el transport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, la valorizació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l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a </w:t>
      </w:r>
      <w:r w:rsidRPr="00040156">
        <w:rPr>
          <w:rFonts w:ascii="Arial" w:hAnsi="Arial" w:cs="Arial"/>
          <w:sz w:val="22"/>
          <w:szCs w:val="22"/>
          <w:lang w:val="es-ES"/>
        </w:rPr>
        <w:t>eliminació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lang w:val="es-ES"/>
        </w:rPr>
        <w:t>s, incl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uid</w:t>
      </w:r>
      <w:r w:rsidRPr="00040156">
        <w:rPr>
          <w:rFonts w:ascii="Arial" w:hAnsi="Arial" w:cs="Arial"/>
          <w:sz w:val="22"/>
          <w:szCs w:val="22"/>
          <w:lang w:val="es-ES"/>
        </w:rPr>
        <w:t>a la clasificació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tr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operacion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 pr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vi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s; a</w:t>
      </w:r>
      <w:r w:rsidR="00667C2A" w:rsidRPr="00040156">
        <w:rPr>
          <w:rFonts w:ascii="Arial" w:hAnsi="Arial" w:cs="Arial"/>
          <w:sz w:val="22"/>
          <w:szCs w:val="22"/>
          <w:lang w:val="es-ES"/>
        </w:rPr>
        <w:t>s</w:t>
      </w:r>
      <w:r w:rsidRPr="00040156">
        <w:rPr>
          <w:rFonts w:ascii="Arial" w:hAnsi="Arial" w:cs="Arial"/>
          <w:sz w:val="22"/>
          <w:szCs w:val="22"/>
          <w:lang w:val="es-ES"/>
        </w:rPr>
        <w:t>í com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la vigil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ncia d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 e</w:t>
      </w:r>
      <w:r w:rsidRPr="00040156">
        <w:rPr>
          <w:rFonts w:ascii="Arial" w:hAnsi="Arial" w:cs="Arial"/>
          <w:sz w:val="22"/>
          <w:szCs w:val="22"/>
          <w:lang w:val="es-ES"/>
        </w:rPr>
        <w:t>st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operacion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el mantenim</w:t>
      </w:r>
      <w:r w:rsidR="00667C2A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ent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posterior al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cierre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vertede</w:t>
      </w:r>
      <w:r w:rsidRPr="00040156">
        <w:rPr>
          <w:rFonts w:ascii="Arial" w:hAnsi="Arial" w:cs="Arial"/>
          <w:sz w:val="22"/>
          <w:szCs w:val="22"/>
          <w:lang w:val="es-ES"/>
        </w:rPr>
        <w:t>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s. S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inclu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Pr="00040156">
        <w:rPr>
          <w:rFonts w:ascii="Arial" w:hAnsi="Arial" w:cs="Arial"/>
          <w:sz w:val="22"/>
          <w:szCs w:val="22"/>
          <w:lang w:val="es-ES"/>
        </w:rPr>
        <w:t>en tamb</w:t>
      </w:r>
      <w:r w:rsidR="00667C2A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é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actuacion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 realizad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en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c</w:t>
      </w:r>
      <w:r w:rsidRPr="00040156">
        <w:rPr>
          <w:rFonts w:ascii="Arial" w:hAnsi="Arial" w:cs="Arial"/>
          <w:sz w:val="22"/>
          <w:szCs w:val="22"/>
          <w:lang w:val="es-ES"/>
        </w:rPr>
        <w:t>ali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 negociant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o agent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.</w:t>
      </w:r>
    </w:p>
    <w:p w14:paraId="7205797D" w14:textId="5AB475AE" w:rsidR="00926D8F" w:rsidRPr="00040156" w:rsidRDefault="00926D8F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 xml:space="preserve">Gestor de </w:t>
      </w:r>
      <w:r w:rsidR="0018736E" w:rsidRPr="00040156">
        <w:rPr>
          <w:rFonts w:ascii="Arial" w:hAnsi="Arial" w:cs="Arial"/>
          <w:sz w:val="22"/>
          <w:szCs w:val="22"/>
          <w:u w:val="single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u w:val="single"/>
          <w:lang w:val="es-ES"/>
        </w:rPr>
        <w:t>s</w:t>
      </w:r>
      <w:r w:rsidRPr="00040156">
        <w:rPr>
          <w:rFonts w:ascii="Arial" w:hAnsi="Arial" w:cs="Arial"/>
          <w:sz w:val="22"/>
          <w:szCs w:val="22"/>
          <w:lang w:val="es-ES"/>
        </w:rPr>
        <w:t>: la persona física o jurídica, pública o privada, registrada m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edia</w:t>
      </w:r>
      <w:r w:rsidRPr="00040156">
        <w:rPr>
          <w:rFonts w:ascii="Arial" w:hAnsi="Arial" w:cs="Arial"/>
          <w:sz w:val="22"/>
          <w:szCs w:val="22"/>
          <w:lang w:val="es-ES"/>
        </w:rPr>
        <w:t>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autorizació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o comunicació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="00AB0F39" w:rsidRPr="00040156">
        <w:rPr>
          <w:rFonts w:ascii="Arial" w:hAnsi="Arial" w:cs="Arial"/>
          <w:sz w:val="22"/>
          <w:szCs w:val="22"/>
          <w:lang w:val="es-ES"/>
        </w:rPr>
        <w:t>,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que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haga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c</w:t>
      </w:r>
      <w:r w:rsidRPr="00040156">
        <w:rPr>
          <w:rFonts w:ascii="Arial" w:hAnsi="Arial" w:cs="Arial"/>
          <w:sz w:val="22"/>
          <w:szCs w:val="22"/>
          <w:lang w:val="es-ES"/>
        </w:rPr>
        <w:t>ual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quiera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 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operacion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 que compo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="00577BB4" w:rsidRPr="00040156">
        <w:rPr>
          <w:rFonts w:ascii="Arial" w:hAnsi="Arial" w:cs="Arial"/>
          <w:sz w:val="22"/>
          <w:szCs w:val="22"/>
          <w:lang w:val="es-ES"/>
        </w:rPr>
        <w:t xml:space="preserve">en </w:t>
      </w:r>
      <w:r w:rsidRPr="00040156">
        <w:rPr>
          <w:rFonts w:ascii="Arial" w:hAnsi="Arial" w:cs="Arial"/>
          <w:sz w:val="22"/>
          <w:szCs w:val="22"/>
          <w:lang w:val="es-ES"/>
        </w:rPr>
        <w:t>la gestió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lang w:val="es-ES"/>
        </w:rPr>
        <w:t>s, s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o no el productor de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040156" w:rsidRPr="00040156">
        <w:rPr>
          <w:rFonts w:ascii="Arial" w:hAnsi="Arial" w:cs="Arial"/>
          <w:sz w:val="22"/>
          <w:szCs w:val="22"/>
          <w:lang w:val="es-ES"/>
        </w:rPr>
        <w:t>estos</w:t>
      </w:r>
      <w:r w:rsidRPr="00040156">
        <w:rPr>
          <w:rFonts w:ascii="Arial" w:hAnsi="Arial" w:cs="Arial"/>
          <w:sz w:val="22"/>
          <w:szCs w:val="22"/>
          <w:lang w:val="es-ES"/>
        </w:rPr>
        <w:t>.</w:t>
      </w:r>
    </w:p>
    <w:p w14:paraId="5712A0F4" w14:textId="54117731" w:rsidR="00926D8F" w:rsidRPr="00040156" w:rsidRDefault="00A049C0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Recogida</w:t>
      </w:r>
      <w:r w:rsidR="00926D8F" w:rsidRPr="00040156">
        <w:rPr>
          <w:rFonts w:ascii="Arial" w:hAnsi="Arial" w:cs="Arial"/>
          <w:sz w:val="22"/>
          <w:szCs w:val="22"/>
          <w:lang w:val="es-ES"/>
        </w:rPr>
        <w:t>: operació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consistent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en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l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926D8F" w:rsidRPr="00040156">
        <w:rPr>
          <w:rFonts w:ascii="Arial" w:hAnsi="Arial" w:cs="Arial"/>
          <w:sz w:val="22"/>
          <w:szCs w:val="22"/>
          <w:lang w:val="es-ES"/>
        </w:rPr>
        <w:t>apilam</w:t>
      </w:r>
      <w:r w:rsidR="00667C2A" w:rsidRPr="00040156">
        <w:rPr>
          <w:rFonts w:ascii="Arial" w:hAnsi="Arial" w:cs="Arial"/>
          <w:sz w:val="22"/>
          <w:szCs w:val="22"/>
          <w:lang w:val="es-ES"/>
        </w:rPr>
        <w:t>i</w:t>
      </w:r>
      <w:r w:rsidR="00926D8F" w:rsidRPr="00040156">
        <w:rPr>
          <w:rFonts w:ascii="Arial" w:hAnsi="Arial" w:cs="Arial"/>
          <w:sz w:val="22"/>
          <w:szCs w:val="22"/>
          <w:lang w:val="es-ES"/>
        </w:rPr>
        <w:t>ent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, la clasificació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y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>l</w:t>
      </w:r>
      <w:r w:rsidR="00667C2A" w:rsidRPr="00040156">
        <w:rPr>
          <w:rFonts w:ascii="Arial" w:hAnsi="Arial" w:cs="Arial"/>
          <w:sz w:val="22"/>
          <w:szCs w:val="22"/>
          <w:lang w:val="es-ES"/>
        </w:rPr>
        <w:t xml:space="preserve"> al</w:t>
      </w:r>
      <w:r w:rsidR="00926D8F" w:rsidRPr="00040156">
        <w:rPr>
          <w:rFonts w:ascii="Arial" w:hAnsi="Arial" w:cs="Arial"/>
          <w:sz w:val="22"/>
          <w:szCs w:val="22"/>
          <w:lang w:val="es-ES"/>
        </w:rPr>
        <w:t>ma</w:t>
      </w:r>
      <w:r w:rsidR="00667C2A" w:rsidRPr="00040156">
        <w:rPr>
          <w:rFonts w:ascii="Arial" w:hAnsi="Arial" w:cs="Arial"/>
          <w:sz w:val="22"/>
          <w:szCs w:val="22"/>
          <w:lang w:val="es-ES"/>
        </w:rPr>
        <w:t>c</w:t>
      </w:r>
      <w:r w:rsidR="00926D8F" w:rsidRPr="00040156">
        <w:rPr>
          <w:rFonts w:ascii="Arial" w:hAnsi="Arial" w:cs="Arial"/>
          <w:sz w:val="22"/>
          <w:szCs w:val="22"/>
          <w:lang w:val="es-ES"/>
        </w:rPr>
        <w:t>e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naje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inicial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s de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s, de manera profesional, a fi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de transportarlos posteriorment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a una instalació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="00926D8F" w:rsidRPr="00040156">
        <w:rPr>
          <w:rFonts w:ascii="Arial" w:hAnsi="Arial" w:cs="Arial"/>
          <w:sz w:val="22"/>
          <w:szCs w:val="22"/>
          <w:lang w:val="es-ES"/>
        </w:rPr>
        <w:t xml:space="preserve"> de tratam</w:t>
      </w:r>
      <w:r w:rsidR="00667C2A" w:rsidRPr="00040156">
        <w:rPr>
          <w:rFonts w:ascii="Arial" w:hAnsi="Arial" w:cs="Arial"/>
          <w:sz w:val="22"/>
          <w:szCs w:val="22"/>
          <w:lang w:val="es-ES"/>
        </w:rPr>
        <w:t>i</w:t>
      </w:r>
      <w:r w:rsidR="00926D8F" w:rsidRPr="00040156">
        <w:rPr>
          <w:rFonts w:ascii="Arial" w:hAnsi="Arial" w:cs="Arial"/>
          <w:sz w:val="22"/>
          <w:szCs w:val="22"/>
          <w:lang w:val="es-ES"/>
        </w:rPr>
        <w:t>ent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="00926D8F" w:rsidRPr="00040156">
        <w:rPr>
          <w:rFonts w:ascii="Arial" w:hAnsi="Arial" w:cs="Arial"/>
          <w:sz w:val="22"/>
          <w:szCs w:val="22"/>
          <w:lang w:val="es-ES"/>
        </w:rPr>
        <w:t>.</w:t>
      </w:r>
    </w:p>
    <w:p w14:paraId="00B583E4" w14:textId="4085B2D6" w:rsidR="00926D8F" w:rsidRPr="00040156" w:rsidRDefault="00926D8F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Transport</w:t>
      </w:r>
      <w:r w:rsidR="00667C2A" w:rsidRPr="00040156">
        <w:rPr>
          <w:rFonts w:ascii="Arial" w:hAnsi="Arial" w:cs="Arial"/>
          <w:sz w:val="22"/>
          <w:szCs w:val="22"/>
          <w:u w:val="single"/>
          <w:lang w:val="es-ES"/>
        </w:rPr>
        <w:t>e</w:t>
      </w:r>
      <w:r w:rsidRPr="00040156">
        <w:rPr>
          <w:rFonts w:ascii="Arial" w:hAnsi="Arial" w:cs="Arial"/>
          <w:sz w:val="22"/>
          <w:szCs w:val="22"/>
          <w:u w:val="single"/>
          <w:lang w:val="es-ES"/>
        </w:rPr>
        <w:t xml:space="preserve"> de </w:t>
      </w:r>
      <w:r w:rsidR="0018736E" w:rsidRPr="00040156">
        <w:rPr>
          <w:rFonts w:ascii="Arial" w:hAnsi="Arial" w:cs="Arial"/>
          <w:sz w:val="22"/>
          <w:szCs w:val="22"/>
          <w:u w:val="single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u w:val="single"/>
          <w:lang w:val="es-ES"/>
        </w:rPr>
        <w:t>s</w:t>
      </w:r>
      <w:r w:rsidRPr="00040156">
        <w:rPr>
          <w:rFonts w:ascii="Arial" w:hAnsi="Arial" w:cs="Arial"/>
          <w:sz w:val="22"/>
          <w:szCs w:val="22"/>
          <w:lang w:val="es-ES"/>
        </w:rPr>
        <w:t>: operació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 gestió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consistent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en el movim</w:t>
      </w:r>
      <w:r w:rsidR="00667C2A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ent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lang w:val="es-ES"/>
        </w:rPr>
        <w:t>s de forma profesional p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r enc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go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 tercer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s,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llevada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cabo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p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r empres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en el marc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 s</w:t>
      </w:r>
      <w:r w:rsidR="00667C2A" w:rsidRPr="00040156">
        <w:rPr>
          <w:rFonts w:ascii="Arial" w:hAnsi="Arial" w:cs="Arial"/>
          <w:sz w:val="22"/>
          <w:szCs w:val="22"/>
          <w:lang w:val="es-ES"/>
        </w:rPr>
        <w:t>u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activi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profesional, s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o no s</w:t>
      </w:r>
      <w:r w:rsidR="00667C2A" w:rsidRPr="00040156">
        <w:rPr>
          <w:rFonts w:ascii="Arial" w:hAnsi="Arial" w:cs="Arial"/>
          <w:sz w:val="22"/>
          <w:szCs w:val="22"/>
          <w:lang w:val="es-ES"/>
        </w:rPr>
        <w:t>u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activi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principal.</w:t>
      </w:r>
    </w:p>
    <w:p w14:paraId="4E916DBC" w14:textId="46DA7ED5" w:rsidR="00926D8F" w:rsidRPr="00040156" w:rsidRDefault="00926D8F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Tratam</w:t>
      </w:r>
      <w:r w:rsidR="00667C2A" w:rsidRPr="00040156">
        <w:rPr>
          <w:rFonts w:ascii="Arial" w:hAnsi="Arial" w:cs="Arial"/>
          <w:sz w:val="22"/>
          <w:szCs w:val="22"/>
          <w:u w:val="single"/>
          <w:lang w:val="es-ES"/>
        </w:rPr>
        <w:t>i</w:t>
      </w:r>
      <w:r w:rsidRPr="00040156">
        <w:rPr>
          <w:rFonts w:ascii="Arial" w:hAnsi="Arial" w:cs="Arial"/>
          <w:sz w:val="22"/>
          <w:szCs w:val="22"/>
          <w:u w:val="single"/>
          <w:lang w:val="es-ES"/>
        </w:rPr>
        <w:t>ent</w:t>
      </w:r>
      <w:r w:rsidR="00667C2A" w:rsidRPr="00040156">
        <w:rPr>
          <w:rFonts w:ascii="Arial" w:hAnsi="Arial" w:cs="Arial"/>
          <w:sz w:val="22"/>
          <w:szCs w:val="22"/>
          <w:u w:val="single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: 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operacion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 de valorizació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o eliminació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>, incl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uid</w:t>
      </w:r>
      <w:r w:rsidRPr="00040156">
        <w:rPr>
          <w:rFonts w:ascii="Arial" w:hAnsi="Arial" w:cs="Arial"/>
          <w:sz w:val="22"/>
          <w:szCs w:val="22"/>
          <w:lang w:val="es-ES"/>
        </w:rPr>
        <w:t>a la preparació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anterior a la valorizació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o eliminació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>.</w:t>
      </w:r>
    </w:p>
    <w:p w14:paraId="3C2BB012" w14:textId="1B49FE1C" w:rsidR="00577BB4" w:rsidRPr="00040156" w:rsidRDefault="00926D8F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Valorizació</w:t>
      </w:r>
      <w:r w:rsidR="00667C2A" w:rsidRPr="00040156">
        <w:rPr>
          <w:rFonts w:ascii="Arial" w:hAnsi="Arial" w:cs="Arial"/>
          <w:sz w:val="22"/>
          <w:szCs w:val="22"/>
          <w:u w:val="single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: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c</w:t>
      </w:r>
      <w:r w:rsidRPr="00040156">
        <w:rPr>
          <w:rFonts w:ascii="Arial" w:hAnsi="Arial" w:cs="Arial"/>
          <w:sz w:val="22"/>
          <w:szCs w:val="22"/>
          <w:lang w:val="es-ES"/>
        </w:rPr>
        <w:t>ual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quier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operació</w:t>
      </w:r>
      <w:r w:rsidR="00667C2A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el resulta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principal de</w:t>
      </w:r>
      <w:r w:rsidR="008E71F7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l</w:t>
      </w:r>
      <w:r w:rsidR="008E71F7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c</w:t>
      </w:r>
      <w:r w:rsidRPr="00040156">
        <w:rPr>
          <w:rFonts w:ascii="Arial" w:hAnsi="Arial" w:cs="Arial"/>
          <w:sz w:val="22"/>
          <w:szCs w:val="22"/>
          <w:lang w:val="es-ES"/>
        </w:rPr>
        <w:t>ual s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que el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s</w:t>
      </w:r>
      <w:r w:rsidRPr="00040156">
        <w:rPr>
          <w:rFonts w:ascii="Arial" w:hAnsi="Arial" w:cs="Arial"/>
          <w:sz w:val="22"/>
          <w:szCs w:val="22"/>
          <w:lang w:val="es-ES"/>
        </w:rPr>
        <w:t>i</w:t>
      </w:r>
      <w:r w:rsidR="00667C2A" w:rsidRPr="00040156">
        <w:rPr>
          <w:rFonts w:ascii="Arial" w:hAnsi="Arial" w:cs="Arial"/>
          <w:sz w:val="22"/>
          <w:szCs w:val="22"/>
          <w:lang w:val="es-ES"/>
        </w:rPr>
        <w:t>rva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 una finali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667C2A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útil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al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sustituir </w:t>
      </w:r>
      <w:r w:rsidR="00667C2A" w:rsidRPr="00040156">
        <w:rPr>
          <w:rFonts w:ascii="Arial" w:hAnsi="Arial" w:cs="Arial"/>
          <w:sz w:val="22"/>
          <w:szCs w:val="22"/>
          <w:lang w:val="es-ES"/>
        </w:rPr>
        <w:t>otro</w:t>
      </w:r>
      <w:r w:rsidRPr="00040156">
        <w:rPr>
          <w:rFonts w:ascii="Arial" w:hAnsi="Arial" w:cs="Arial"/>
          <w:sz w:val="22"/>
          <w:szCs w:val="22"/>
          <w:lang w:val="es-ES"/>
        </w:rPr>
        <w:t>s material</w:t>
      </w:r>
      <w:r w:rsidR="00667C2A" w:rsidRPr="00040156">
        <w:rPr>
          <w:rFonts w:ascii="Arial" w:hAnsi="Arial" w:cs="Arial"/>
          <w:sz w:val="22"/>
          <w:szCs w:val="22"/>
          <w:lang w:val="es-ES"/>
        </w:rPr>
        <w:t>es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, que </w:t>
      </w:r>
      <w:r w:rsidR="00DB5B0B" w:rsidRPr="00040156">
        <w:rPr>
          <w:rFonts w:ascii="Arial" w:hAnsi="Arial" w:cs="Arial"/>
          <w:sz w:val="22"/>
          <w:szCs w:val="22"/>
          <w:lang w:val="es-ES"/>
        </w:rPr>
        <w:t>de lo contrario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s</w:t>
      </w:r>
      <w:r w:rsidR="00DB5B0B" w:rsidRPr="00040156">
        <w:rPr>
          <w:rFonts w:ascii="Arial" w:hAnsi="Arial" w:cs="Arial"/>
          <w:sz w:val="22"/>
          <w:szCs w:val="22"/>
          <w:lang w:val="es-ES"/>
        </w:rPr>
        <w:t>e h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DB5B0B" w:rsidRPr="00040156">
        <w:rPr>
          <w:rFonts w:ascii="Arial" w:hAnsi="Arial" w:cs="Arial"/>
          <w:sz w:val="22"/>
          <w:szCs w:val="22"/>
          <w:lang w:val="es-ES"/>
        </w:rPr>
        <w:t>bría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n </w:t>
      </w:r>
      <w:r w:rsidR="00040156" w:rsidRPr="00040156">
        <w:rPr>
          <w:rFonts w:ascii="Arial" w:hAnsi="Arial" w:cs="Arial"/>
          <w:sz w:val="22"/>
          <w:szCs w:val="22"/>
          <w:lang w:val="es-ES"/>
        </w:rPr>
        <w:t>utilizado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p</w:t>
      </w:r>
      <w:r w:rsidR="00DB5B0B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r</w:t>
      </w:r>
      <w:r w:rsidR="00DB5B0B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c</w:t>
      </w:r>
      <w:r w:rsidR="00DB5B0B" w:rsidRPr="00040156">
        <w:rPr>
          <w:rFonts w:ascii="Arial" w:hAnsi="Arial" w:cs="Arial"/>
          <w:sz w:val="22"/>
          <w:szCs w:val="22"/>
          <w:lang w:val="es-ES"/>
        </w:rPr>
        <w:t>u</w:t>
      </w:r>
      <w:r w:rsidRPr="00040156">
        <w:rPr>
          <w:rFonts w:ascii="Arial" w:hAnsi="Arial" w:cs="Arial"/>
          <w:sz w:val="22"/>
          <w:szCs w:val="22"/>
          <w:lang w:val="es-ES"/>
        </w:rPr>
        <w:t>mplir una funció</w:t>
      </w:r>
      <w:r w:rsidR="00DB5B0B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particular o que el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s</w:t>
      </w:r>
      <w:r w:rsidR="00DB5B0B" w:rsidRPr="00040156">
        <w:rPr>
          <w:rFonts w:ascii="Arial" w:hAnsi="Arial" w:cs="Arial"/>
          <w:sz w:val="22"/>
          <w:szCs w:val="22"/>
          <w:lang w:val="es-ES"/>
        </w:rPr>
        <w:t>ea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prepara</w:t>
      </w:r>
      <w:r w:rsidR="00DB5B0B" w:rsidRPr="00040156">
        <w:rPr>
          <w:rFonts w:ascii="Arial" w:hAnsi="Arial" w:cs="Arial"/>
          <w:sz w:val="22"/>
          <w:szCs w:val="22"/>
          <w:lang w:val="es-ES"/>
        </w:rPr>
        <w:t>do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p</w:t>
      </w:r>
      <w:r w:rsidR="00DB5B0B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r</w:t>
      </w:r>
      <w:r w:rsidR="00DB5B0B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c</w:t>
      </w:r>
      <w:r w:rsidR="00DB5B0B" w:rsidRPr="00040156">
        <w:rPr>
          <w:rFonts w:ascii="Arial" w:hAnsi="Arial" w:cs="Arial"/>
          <w:sz w:val="22"/>
          <w:szCs w:val="22"/>
          <w:lang w:val="es-ES"/>
        </w:rPr>
        <w:t>u</w:t>
      </w:r>
      <w:r w:rsidRPr="00040156">
        <w:rPr>
          <w:rFonts w:ascii="Arial" w:hAnsi="Arial" w:cs="Arial"/>
          <w:sz w:val="22"/>
          <w:szCs w:val="22"/>
          <w:lang w:val="es-ES"/>
        </w:rPr>
        <w:t>mplir esta funció</w:t>
      </w:r>
      <w:r w:rsidR="00DB5B0B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577BB4" w:rsidRPr="00040156">
        <w:rPr>
          <w:rFonts w:ascii="Arial" w:hAnsi="Arial" w:cs="Arial"/>
          <w:sz w:val="22"/>
          <w:szCs w:val="22"/>
          <w:lang w:val="es-ES"/>
        </w:rPr>
        <w:t xml:space="preserve">en la </w:t>
      </w:r>
      <w:r w:rsidRPr="00040156">
        <w:rPr>
          <w:rFonts w:ascii="Arial" w:hAnsi="Arial" w:cs="Arial"/>
          <w:sz w:val="22"/>
          <w:szCs w:val="22"/>
          <w:lang w:val="es-ES"/>
        </w:rPr>
        <w:t>instalació</w:t>
      </w:r>
      <w:r w:rsidR="00DB5B0B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o en l</w:t>
      </w:r>
      <w:r w:rsidR="00DB5B0B" w:rsidRPr="00040156">
        <w:rPr>
          <w:rFonts w:ascii="Arial" w:hAnsi="Arial" w:cs="Arial"/>
          <w:sz w:val="22"/>
          <w:szCs w:val="22"/>
          <w:lang w:val="es-ES"/>
        </w:rPr>
        <w:t xml:space="preserve">a </w:t>
      </w:r>
      <w:r w:rsidRPr="00040156">
        <w:rPr>
          <w:rFonts w:ascii="Arial" w:hAnsi="Arial" w:cs="Arial"/>
          <w:sz w:val="22"/>
          <w:szCs w:val="22"/>
          <w:lang w:val="es-ES"/>
        </w:rPr>
        <w:t>econom</w:t>
      </w:r>
      <w:r w:rsidR="00DB5B0B" w:rsidRPr="00040156">
        <w:rPr>
          <w:rFonts w:ascii="Arial" w:hAnsi="Arial" w:cs="Arial"/>
          <w:sz w:val="22"/>
          <w:szCs w:val="22"/>
          <w:lang w:val="es-ES"/>
        </w:rPr>
        <w:t>í</w:t>
      </w:r>
      <w:r w:rsidRPr="00040156">
        <w:rPr>
          <w:rFonts w:ascii="Arial" w:hAnsi="Arial" w:cs="Arial"/>
          <w:sz w:val="22"/>
          <w:szCs w:val="22"/>
          <w:lang w:val="es-ES"/>
        </w:rPr>
        <w:t>a en general.</w:t>
      </w:r>
    </w:p>
    <w:p w14:paraId="730E819F" w14:textId="171DA160" w:rsidR="00926D8F" w:rsidRPr="00040156" w:rsidRDefault="00926D8F" w:rsidP="00020FD2">
      <w:pPr>
        <w:pStyle w:val="parrafo1"/>
        <w:numPr>
          <w:ilvl w:val="0"/>
          <w:numId w:val="16"/>
        </w:numPr>
        <w:shd w:val="clear" w:color="auto" w:fill="FFFFFF"/>
        <w:ind w:left="284" w:hanging="284"/>
        <w:rPr>
          <w:rFonts w:ascii="Arial" w:hAnsi="Arial" w:cs="Arial"/>
          <w:sz w:val="22"/>
          <w:szCs w:val="22"/>
          <w:u w:val="single"/>
          <w:lang w:val="es-ES"/>
        </w:rPr>
      </w:pPr>
      <w:r w:rsidRPr="00040156">
        <w:rPr>
          <w:rFonts w:ascii="Arial" w:hAnsi="Arial" w:cs="Arial"/>
          <w:sz w:val="22"/>
          <w:szCs w:val="22"/>
          <w:u w:val="single"/>
          <w:lang w:val="es-ES"/>
        </w:rPr>
        <w:t>Eliminació</w:t>
      </w:r>
      <w:r w:rsidR="00DB5B0B" w:rsidRPr="00040156">
        <w:rPr>
          <w:rFonts w:ascii="Arial" w:hAnsi="Arial" w:cs="Arial"/>
          <w:sz w:val="22"/>
          <w:szCs w:val="22"/>
          <w:u w:val="single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: </w:t>
      </w:r>
      <w:r w:rsidR="00DB5B0B" w:rsidRPr="00040156">
        <w:rPr>
          <w:rFonts w:ascii="Arial" w:hAnsi="Arial" w:cs="Arial"/>
          <w:sz w:val="22"/>
          <w:szCs w:val="22"/>
          <w:lang w:val="es-ES"/>
        </w:rPr>
        <w:t>c</w:t>
      </w:r>
      <w:r w:rsidRPr="00040156">
        <w:rPr>
          <w:rFonts w:ascii="Arial" w:hAnsi="Arial" w:cs="Arial"/>
          <w:sz w:val="22"/>
          <w:szCs w:val="22"/>
          <w:lang w:val="es-ES"/>
        </w:rPr>
        <w:t>ual</w:t>
      </w:r>
      <w:r w:rsidR="00DB5B0B" w:rsidRPr="00040156">
        <w:rPr>
          <w:rFonts w:ascii="Arial" w:hAnsi="Arial" w:cs="Arial"/>
          <w:sz w:val="22"/>
          <w:szCs w:val="22"/>
          <w:lang w:val="es-ES"/>
        </w:rPr>
        <w:t>quier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operació</w:t>
      </w:r>
      <w:r w:rsidR="00DB5B0B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que no s</w:t>
      </w:r>
      <w:r w:rsidR="00DB5B0B" w:rsidRPr="00040156">
        <w:rPr>
          <w:rFonts w:ascii="Arial" w:hAnsi="Arial" w:cs="Arial"/>
          <w:sz w:val="22"/>
          <w:szCs w:val="22"/>
          <w:lang w:val="es-ES"/>
        </w:rPr>
        <w:t>ea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la valorizació</w:t>
      </w:r>
      <w:r w:rsidR="00DB5B0B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, </w:t>
      </w:r>
      <w:r w:rsidR="00DB5B0B" w:rsidRPr="00040156">
        <w:rPr>
          <w:rFonts w:ascii="Arial" w:hAnsi="Arial" w:cs="Arial"/>
          <w:sz w:val="22"/>
          <w:szCs w:val="22"/>
          <w:lang w:val="es-ES"/>
        </w:rPr>
        <w:t>incluso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DB5B0B" w:rsidRPr="00040156">
        <w:rPr>
          <w:rFonts w:ascii="Arial" w:hAnsi="Arial" w:cs="Arial"/>
          <w:sz w:val="22"/>
          <w:szCs w:val="22"/>
          <w:lang w:val="es-ES"/>
        </w:rPr>
        <w:t>c</w:t>
      </w:r>
      <w:r w:rsidRPr="00040156">
        <w:rPr>
          <w:rFonts w:ascii="Arial" w:hAnsi="Arial" w:cs="Arial"/>
          <w:sz w:val="22"/>
          <w:szCs w:val="22"/>
          <w:lang w:val="es-ES"/>
        </w:rPr>
        <w:t>uan</w:t>
      </w:r>
      <w:r w:rsidR="00DB5B0B" w:rsidRPr="00040156">
        <w:rPr>
          <w:rFonts w:ascii="Arial" w:hAnsi="Arial" w:cs="Arial"/>
          <w:sz w:val="22"/>
          <w:szCs w:val="22"/>
          <w:lang w:val="es-ES"/>
        </w:rPr>
        <w:t>do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l</w:t>
      </w:r>
      <w:r w:rsidR="00DB5B0B" w:rsidRPr="00040156">
        <w:rPr>
          <w:rFonts w:ascii="Arial" w:hAnsi="Arial" w:cs="Arial"/>
          <w:sz w:val="22"/>
          <w:szCs w:val="22"/>
          <w:lang w:val="es-ES"/>
        </w:rPr>
        <w:t xml:space="preserve">a </w:t>
      </w:r>
      <w:r w:rsidRPr="00040156">
        <w:rPr>
          <w:rFonts w:ascii="Arial" w:hAnsi="Arial" w:cs="Arial"/>
          <w:sz w:val="22"/>
          <w:szCs w:val="22"/>
          <w:lang w:val="es-ES"/>
        </w:rPr>
        <w:t>operació</w:t>
      </w:r>
      <w:r w:rsidR="00DB5B0B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t</w:t>
      </w:r>
      <w:r w:rsidR="00DB5B0B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ng</w:t>
      </w:r>
      <w:r w:rsidR="00DB5B0B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com</w:t>
      </w:r>
      <w:r w:rsidR="00DB5B0B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conse</w:t>
      </w:r>
      <w:r w:rsidR="00DB5B0B" w:rsidRPr="00040156">
        <w:rPr>
          <w:rFonts w:ascii="Arial" w:hAnsi="Arial" w:cs="Arial"/>
          <w:sz w:val="22"/>
          <w:szCs w:val="22"/>
          <w:lang w:val="es-ES"/>
        </w:rPr>
        <w:t>cue</w:t>
      </w:r>
      <w:r w:rsidRPr="00040156">
        <w:rPr>
          <w:rFonts w:ascii="Arial" w:hAnsi="Arial" w:cs="Arial"/>
          <w:sz w:val="22"/>
          <w:szCs w:val="22"/>
          <w:lang w:val="es-ES"/>
        </w:rPr>
        <w:t>ncia secund</w:t>
      </w:r>
      <w:r w:rsidR="00DB5B0B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ria </w:t>
      </w:r>
      <w:r w:rsidR="00DB5B0B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l</w:t>
      </w:r>
      <w:r w:rsidR="00DB5B0B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apro</w:t>
      </w:r>
      <w:r w:rsidR="00DB5B0B" w:rsidRPr="00040156">
        <w:rPr>
          <w:rFonts w:ascii="Arial" w:hAnsi="Arial" w:cs="Arial"/>
          <w:sz w:val="22"/>
          <w:szCs w:val="22"/>
          <w:lang w:val="es-ES"/>
        </w:rPr>
        <w:t>vech</w:t>
      </w:r>
      <w:r w:rsidRPr="00040156">
        <w:rPr>
          <w:rFonts w:ascii="Arial" w:hAnsi="Arial" w:cs="Arial"/>
          <w:sz w:val="22"/>
          <w:szCs w:val="22"/>
          <w:lang w:val="es-ES"/>
        </w:rPr>
        <w:t>am</w:t>
      </w:r>
      <w:r w:rsidR="00DB5B0B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ent</w:t>
      </w:r>
      <w:r w:rsidR="00DB5B0B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 sust</w:t>
      </w:r>
      <w:r w:rsidR="00DB5B0B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nci</w:t>
      </w:r>
      <w:r w:rsidR="00DB5B0B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o material</w:t>
      </w:r>
      <w:r w:rsidR="00DB5B0B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s, s</w:t>
      </w:r>
      <w:r w:rsidR="00DB5B0B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empre que no super</w:t>
      </w:r>
      <w:r w:rsidR="00DB5B0B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n el 50 % en pes</w:t>
      </w:r>
      <w:r w:rsidR="00DB5B0B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del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trata</w:t>
      </w:r>
      <w:r w:rsidR="00DB5B0B" w:rsidRPr="00040156">
        <w:rPr>
          <w:rFonts w:ascii="Arial" w:hAnsi="Arial" w:cs="Arial"/>
          <w:sz w:val="22"/>
          <w:szCs w:val="22"/>
          <w:lang w:val="es-ES"/>
        </w:rPr>
        <w:t>do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, o </w:t>
      </w:r>
      <w:r w:rsidR="00DB5B0B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l</w:t>
      </w:r>
      <w:r w:rsidR="00DB5B0B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apro</w:t>
      </w:r>
      <w:r w:rsidR="00DB5B0B" w:rsidRPr="00040156">
        <w:rPr>
          <w:rFonts w:ascii="Arial" w:hAnsi="Arial" w:cs="Arial"/>
          <w:sz w:val="22"/>
          <w:szCs w:val="22"/>
          <w:lang w:val="es-ES"/>
        </w:rPr>
        <w:t>vech</w:t>
      </w:r>
      <w:r w:rsidRPr="00040156">
        <w:rPr>
          <w:rFonts w:ascii="Arial" w:hAnsi="Arial" w:cs="Arial"/>
          <w:sz w:val="22"/>
          <w:szCs w:val="22"/>
          <w:lang w:val="es-ES"/>
        </w:rPr>
        <w:t>am</w:t>
      </w:r>
      <w:r w:rsidR="00DB5B0B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ent</w:t>
      </w:r>
      <w:r w:rsidR="00DB5B0B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</w:t>
      </w:r>
      <w:r w:rsidR="00DB5B0B"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Pr="00040156">
        <w:rPr>
          <w:rFonts w:ascii="Arial" w:hAnsi="Arial" w:cs="Arial"/>
          <w:sz w:val="22"/>
          <w:szCs w:val="22"/>
          <w:lang w:val="es-ES"/>
        </w:rPr>
        <w:t>energ</w:t>
      </w:r>
      <w:r w:rsidR="00DB5B0B" w:rsidRPr="00040156">
        <w:rPr>
          <w:rFonts w:ascii="Arial" w:hAnsi="Arial" w:cs="Arial"/>
          <w:sz w:val="22"/>
          <w:szCs w:val="22"/>
          <w:lang w:val="es-ES"/>
        </w:rPr>
        <w:t>í</w:t>
      </w:r>
      <w:r w:rsidRPr="00040156">
        <w:rPr>
          <w:rFonts w:ascii="Arial" w:hAnsi="Arial" w:cs="Arial"/>
          <w:sz w:val="22"/>
          <w:szCs w:val="22"/>
          <w:lang w:val="es-ES"/>
        </w:rPr>
        <w:t>a.</w:t>
      </w:r>
    </w:p>
    <w:p w14:paraId="0E8F9DDC" w14:textId="33FF853E" w:rsidR="00677ABB" w:rsidRPr="00040156" w:rsidRDefault="00677ABB" w:rsidP="00020FD2">
      <w:pPr>
        <w:pStyle w:val="Textoindependiente"/>
        <w:numPr>
          <w:ilvl w:val="0"/>
          <w:numId w:val="5"/>
        </w:numPr>
        <w:spacing w:before="360" w:line="240" w:lineRule="auto"/>
        <w:ind w:left="284" w:hanging="284"/>
        <w:jc w:val="both"/>
        <w:rPr>
          <w:rFonts w:ascii="Arial" w:hAnsi="Arial" w:cs="Arial"/>
          <w:b/>
          <w:lang w:val="es-ES"/>
        </w:rPr>
      </w:pPr>
      <w:r w:rsidRPr="00040156">
        <w:rPr>
          <w:rFonts w:ascii="Arial" w:hAnsi="Arial" w:cs="Arial"/>
          <w:b/>
          <w:lang w:val="es-ES"/>
        </w:rPr>
        <w:t>Algun</w:t>
      </w:r>
      <w:r w:rsidR="00DB5B0B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>s concept</w:t>
      </w:r>
      <w:r w:rsidR="00DB5B0B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>s d</w:t>
      </w:r>
      <w:r w:rsidR="00DB5B0B" w:rsidRPr="00040156">
        <w:rPr>
          <w:rFonts w:ascii="Arial" w:hAnsi="Arial" w:cs="Arial"/>
          <w:b/>
          <w:lang w:val="es-ES"/>
        </w:rPr>
        <w:t xml:space="preserve">e </w:t>
      </w:r>
      <w:r w:rsidRPr="00040156">
        <w:rPr>
          <w:rFonts w:ascii="Arial" w:hAnsi="Arial" w:cs="Arial"/>
          <w:b/>
          <w:lang w:val="es-ES"/>
        </w:rPr>
        <w:t>inter</w:t>
      </w:r>
      <w:r w:rsidR="00DB5B0B" w:rsidRPr="00040156">
        <w:rPr>
          <w:rFonts w:ascii="Arial" w:hAnsi="Arial" w:cs="Arial"/>
          <w:b/>
          <w:lang w:val="es-ES"/>
        </w:rPr>
        <w:t>é</w:t>
      </w:r>
      <w:r w:rsidRPr="00040156">
        <w:rPr>
          <w:rFonts w:ascii="Arial" w:hAnsi="Arial" w:cs="Arial"/>
          <w:b/>
          <w:lang w:val="es-ES"/>
        </w:rPr>
        <w:t>s de co</w:t>
      </w:r>
      <w:r w:rsidR="00DB5B0B" w:rsidRPr="00040156">
        <w:rPr>
          <w:rFonts w:ascii="Arial" w:hAnsi="Arial" w:cs="Arial"/>
          <w:b/>
          <w:lang w:val="es-ES"/>
        </w:rPr>
        <w:t>nt</w:t>
      </w:r>
      <w:r w:rsidRPr="00040156">
        <w:rPr>
          <w:rFonts w:ascii="Arial" w:hAnsi="Arial" w:cs="Arial"/>
          <w:b/>
          <w:lang w:val="es-ES"/>
        </w:rPr>
        <w:t>abili</w:t>
      </w:r>
      <w:r w:rsidR="00DB5B0B" w:rsidRPr="00040156">
        <w:rPr>
          <w:rFonts w:ascii="Arial" w:hAnsi="Arial" w:cs="Arial"/>
          <w:b/>
          <w:lang w:val="es-ES"/>
        </w:rPr>
        <w:t>d</w:t>
      </w:r>
      <w:r w:rsidRPr="00040156">
        <w:rPr>
          <w:rFonts w:ascii="Arial" w:hAnsi="Arial" w:cs="Arial"/>
          <w:b/>
          <w:lang w:val="es-ES"/>
        </w:rPr>
        <w:t>a</w:t>
      </w:r>
      <w:r w:rsidR="00DB5B0B" w:rsidRPr="00040156">
        <w:rPr>
          <w:rFonts w:ascii="Arial" w:hAnsi="Arial" w:cs="Arial"/>
          <w:b/>
          <w:lang w:val="es-ES"/>
        </w:rPr>
        <w:t>d</w:t>
      </w:r>
      <w:r w:rsidRPr="00040156">
        <w:rPr>
          <w:rFonts w:ascii="Arial" w:hAnsi="Arial" w:cs="Arial"/>
          <w:b/>
          <w:lang w:val="es-ES"/>
        </w:rPr>
        <w:t xml:space="preserve"> analítica</w:t>
      </w:r>
      <w:r w:rsidR="00664345" w:rsidRPr="00040156">
        <w:rPr>
          <w:rFonts w:ascii="Arial" w:hAnsi="Arial" w:cs="Arial"/>
          <w:b/>
          <w:lang w:val="es-ES"/>
        </w:rPr>
        <w:t>.</w:t>
      </w:r>
    </w:p>
    <w:p w14:paraId="36A7C662" w14:textId="1F113468" w:rsidR="00677ABB" w:rsidRPr="00040156" w:rsidRDefault="00DB5B0B" w:rsidP="00150FE8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Con</w:t>
      </w:r>
      <w:r w:rsidR="00677ABB" w:rsidRPr="00040156">
        <w:rPr>
          <w:rFonts w:ascii="Arial" w:hAnsi="Arial" w:cs="Arial"/>
          <w:lang w:val="es-ES"/>
        </w:rPr>
        <w:t xml:space="preserve"> car</w:t>
      </w:r>
      <w:r w:rsidRPr="00040156">
        <w:rPr>
          <w:rFonts w:ascii="Arial" w:hAnsi="Arial" w:cs="Arial"/>
          <w:lang w:val="es-ES"/>
        </w:rPr>
        <w:t>á</w:t>
      </w:r>
      <w:r w:rsidR="00677ABB" w:rsidRPr="00040156">
        <w:rPr>
          <w:rFonts w:ascii="Arial" w:hAnsi="Arial" w:cs="Arial"/>
          <w:lang w:val="es-ES"/>
        </w:rPr>
        <w:t xml:space="preserve">cter </w:t>
      </w:r>
      <w:r w:rsidR="008809B8" w:rsidRPr="00040156">
        <w:rPr>
          <w:rFonts w:ascii="Arial" w:hAnsi="Arial" w:cs="Arial"/>
          <w:lang w:val="es-ES"/>
        </w:rPr>
        <w:t>previ</w:t>
      </w:r>
      <w:r w:rsidRPr="00040156">
        <w:rPr>
          <w:rFonts w:ascii="Arial" w:hAnsi="Arial" w:cs="Arial"/>
          <w:lang w:val="es-ES"/>
        </w:rPr>
        <w:t>o</w:t>
      </w:r>
      <w:r w:rsidR="00150FE8" w:rsidRPr="00040156">
        <w:rPr>
          <w:rFonts w:ascii="Arial" w:hAnsi="Arial" w:cs="Arial"/>
          <w:lang w:val="es-ES"/>
        </w:rPr>
        <w:t xml:space="preserve"> a analizar l</w:t>
      </w:r>
      <w:r w:rsidRPr="00040156">
        <w:rPr>
          <w:rFonts w:ascii="Arial" w:hAnsi="Arial" w:cs="Arial"/>
          <w:lang w:val="es-ES"/>
        </w:rPr>
        <w:t>o</w:t>
      </w:r>
      <w:r w:rsidR="00150FE8" w:rsidRPr="00040156">
        <w:rPr>
          <w:rFonts w:ascii="Arial" w:hAnsi="Arial" w:cs="Arial"/>
          <w:lang w:val="es-ES"/>
        </w:rPr>
        <w:t>s cost</w:t>
      </w:r>
      <w:r w:rsidRPr="00040156">
        <w:rPr>
          <w:rFonts w:ascii="Arial" w:hAnsi="Arial" w:cs="Arial"/>
          <w:lang w:val="es-ES"/>
        </w:rPr>
        <w:t>e</w:t>
      </w:r>
      <w:r w:rsidR="00150FE8" w:rsidRPr="00040156">
        <w:rPr>
          <w:rFonts w:ascii="Arial" w:hAnsi="Arial" w:cs="Arial"/>
          <w:lang w:val="es-ES"/>
        </w:rPr>
        <w:t xml:space="preserve">s previsibles del </w:t>
      </w:r>
      <w:r w:rsidR="0018736E" w:rsidRPr="00040156">
        <w:rPr>
          <w:rFonts w:ascii="Arial" w:hAnsi="Arial" w:cs="Arial"/>
          <w:lang w:val="es-ES"/>
        </w:rPr>
        <w:t>servicio</w:t>
      </w:r>
      <w:r w:rsidR="00150FE8" w:rsidRPr="00040156">
        <w:rPr>
          <w:rFonts w:ascii="Arial" w:hAnsi="Arial" w:cs="Arial"/>
          <w:lang w:val="es-ES"/>
        </w:rPr>
        <w:t xml:space="preserve"> de gestió</w:t>
      </w:r>
      <w:r w:rsidRPr="00040156">
        <w:rPr>
          <w:rFonts w:ascii="Arial" w:hAnsi="Arial" w:cs="Arial"/>
          <w:lang w:val="es-ES"/>
        </w:rPr>
        <w:t>n</w:t>
      </w:r>
      <w:r w:rsidR="00150FE8" w:rsidRPr="00040156">
        <w:rPr>
          <w:rFonts w:ascii="Arial" w:hAnsi="Arial" w:cs="Arial"/>
          <w:lang w:val="es-ES"/>
        </w:rPr>
        <w:t xml:space="preserve"> de </w:t>
      </w:r>
      <w:r w:rsidR="0018736E" w:rsidRPr="00040156">
        <w:rPr>
          <w:rFonts w:ascii="Arial" w:hAnsi="Arial" w:cs="Arial"/>
          <w:lang w:val="es-ES"/>
        </w:rPr>
        <w:t>residuo</w:t>
      </w:r>
      <w:r w:rsidR="00150FE8" w:rsidRPr="00040156">
        <w:rPr>
          <w:rFonts w:ascii="Arial" w:hAnsi="Arial" w:cs="Arial"/>
          <w:lang w:val="es-ES"/>
        </w:rPr>
        <w:t>s d</w:t>
      </w:r>
      <w:r w:rsidRPr="00040156">
        <w:rPr>
          <w:rFonts w:ascii="Arial" w:hAnsi="Arial" w:cs="Arial"/>
          <w:lang w:val="es-ES"/>
        </w:rPr>
        <w:t xml:space="preserve">e </w:t>
      </w:r>
      <w:r w:rsidR="00150FE8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cue</w:t>
      </w:r>
      <w:r w:rsidR="00150FE8" w:rsidRPr="00040156">
        <w:rPr>
          <w:rFonts w:ascii="Arial" w:hAnsi="Arial" w:cs="Arial"/>
          <w:lang w:val="es-ES"/>
        </w:rPr>
        <w:t>rd</w:t>
      </w:r>
      <w:r w:rsidRPr="00040156">
        <w:rPr>
          <w:rFonts w:ascii="Arial" w:hAnsi="Arial" w:cs="Arial"/>
          <w:lang w:val="es-ES"/>
        </w:rPr>
        <w:t>o</w:t>
      </w:r>
      <w:r w:rsidR="00150FE8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con</w:t>
      </w:r>
      <w:r w:rsidR="00150FE8" w:rsidRPr="00040156">
        <w:rPr>
          <w:rFonts w:ascii="Arial" w:hAnsi="Arial" w:cs="Arial"/>
          <w:lang w:val="es-ES"/>
        </w:rPr>
        <w:t xml:space="preserve"> l</w:t>
      </w:r>
      <w:r w:rsidRPr="00040156">
        <w:rPr>
          <w:rFonts w:ascii="Arial" w:hAnsi="Arial" w:cs="Arial"/>
          <w:lang w:val="es-ES"/>
        </w:rPr>
        <w:t>o</w:t>
      </w:r>
      <w:r w:rsidR="00150FE8"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artículo</w:t>
      </w:r>
      <w:r w:rsidR="00150FE8" w:rsidRPr="00040156">
        <w:rPr>
          <w:rFonts w:ascii="Arial" w:hAnsi="Arial" w:cs="Arial"/>
          <w:lang w:val="es-ES"/>
        </w:rPr>
        <w:t xml:space="preserve">s 24.2 del TRLRHL </w:t>
      </w:r>
      <w:r w:rsidRPr="00040156">
        <w:rPr>
          <w:rFonts w:ascii="Arial" w:hAnsi="Arial" w:cs="Arial"/>
          <w:lang w:val="es-ES"/>
        </w:rPr>
        <w:t>y</w:t>
      </w:r>
      <w:r w:rsidR="00150FE8" w:rsidRPr="00040156">
        <w:rPr>
          <w:rFonts w:ascii="Arial" w:hAnsi="Arial" w:cs="Arial"/>
          <w:lang w:val="es-ES"/>
        </w:rPr>
        <w:t xml:space="preserve"> 11.3 de la </w:t>
      </w:r>
      <w:r w:rsidR="0018736E" w:rsidRPr="00040156">
        <w:rPr>
          <w:rFonts w:ascii="Arial" w:hAnsi="Arial" w:cs="Arial"/>
          <w:lang w:val="es-ES"/>
        </w:rPr>
        <w:t>Ley</w:t>
      </w:r>
      <w:r w:rsidR="00150FE8" w:rsidRPr="00040156">
        <w:rPr>
          <w:rFonts w:ascii="Arial" w:hAnsi="Arial" w:cs="Arial"/>
          <w:lang w:val="es-ES"/>
        </w:rPr>
        <w:t xml:space="preserve"> 7/2022, </w:t>
      </w:r>
      <w:r w:rsidRPr="00040156">
        <w:rPr>
          <w:rFonts w:ascii="Arial" w:hAnsi="Arial" w:cs="Arial"/>
          <w:lang w:val="es-ES"/>
        </w:rPr>
        <w:t>a continuación</w:t>
      </w:r>
      <w:r w:rsidR="00150FE8" w:rsidRPr="00040156">
        <w:rPr>
          <w:rFonts w:ascii="Arial" w:hAnsi="Arial" w:cs="Arial"/>
          <w:lang w:val="es-ES"/>
        </w:rPr>
        <w:t xml:space="preserve"> s</w:t>
      </w:r>
      <w:r w:rsidRPr="00040156">
        <w:rPr>
          <w:rFonts w:ascii="Arial" w:hAnsi="Arial" w:cs="Arial"/>
          <w:lang w:val="es-ES"/>
        </w:rPr>
        <w:t>e</w:t>
      </w:r>
      <w:r w:rsidR="00150FE8" w:rsidRPr="00040156">
        <w:rPr>
          <w:rFonts w:ascii="Arial" w:hAnsi="Arial" w:cs="Arial"/>
          <w:lang w:val="es-ES"/>
        </w:rPr>
        <w:t xml:space="preserve"> detall</w:t>
      </w:r>
      <w:r w:rsidRPr="00040156">
        <w:rPr>
          <w:rFonts w:ascii="Arial" w:hAnsi="Arial" w:cs="Arial"/>
          <w:lang w:val="es-ES"/>
        </w:rPr>
        <w:t>a</w:t>
      </w:r>
      <w:r w:rsidR="00150FE8" w:rsidRPr="00040156">
        <w:rPr>
          <w:rFonts w:ascii="Arial" w:hAnsi="Arial" w:cs="Arial"/>
          <w:lang w:val="es-ES"/>
        </w:rPr>
        <w:t>n a</w:t>
      </w:r>
      <w:r w:rsidR="00677ABB" w:rsidRPr="00040156">
        <w:rPr>
          <w:rFonts w:ascii="Arial" w:hAnsi="Arial" w:cs="Arial"/>
          <w:lang w:val="es-ES"/>
        </w:rPr>
        <w:t>lgun</w:t>
      </w:r>
      <w:r w:rsidRPr="00040156">
        <w:rPr>
          <w:rFonts w:ascii="Arial" w:hAnsi="Arial" w:cs="Arial"/>
          <w:lang w:val="es-ES"/>
        </w:rPr>
        <w:t>o</w:t>
      </w:r>
      <w:r w:rsidR="00677ABB" w:rsidRPr="00040156">
        <w:rPr>
          <w:rFonts w:ascii="Arial" w:hAnsi="Arial" w:cs="Arial"/>
          <w:lang w:val="es-ES"/>
        </w:rPr>
        <w:t>s concept</w:t>
      </w:r>
      <w:r w:rsidRPr="00040156">
        <w:rPr>
          <w:rFonts w:ascii="Arial" w:hAnsi="Arial" w:cs="Arial"/>
          <w:lang w:val="es-ES"/>
        </w:rPr>
        <w:t>o</w:t>
      </w:r>
      <w:r w:rsidR="00677ABB" w:rsidRPr="00040156">
        <w:rPr>
          <w:rFonts w:ascii="Arial" w:hAnsi="Arial" w:cs="Arial"/>
          <w:lang w:val="es-ES"/>
        </w:rPr>
        <w:t xml:space="preserve">s </w:t>
      </w:r>
      <w:r w:rsidR="00150FE8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 xml:space="preserve">e </w:t>
      </w:r>
      <w:r w:rsidR="00150FE8" w:rsidRPr="00040156">
        <w:rPr>
          <w:rFonts w:ascii="Arial" w:hAnsi="Arial" w:cs="Arial"/>
          <w:lang w:val="es-ES"/>
        </w:rPr>
        <w:t>inter</w:t>
      </w:r>
      <w:r w:rsidRPr="00040156">
        <w:rPr>
          <w:rFonts w:ascii="Arial" w:hAnsi="Arial" w:cs="Arial"/>
          <w:lang w:val="es-ES"/>
        </w:rPr>
        <w:t>é</w:t>
      </w:r>
      <w:r w:rsidR="00150FE8" w:rsidRPr="00040156">
        <w:rPr>
          <w:rFonts w:ascii="Arial" w:hAnsi="Arial" w:cs="Arial"/>
          <w:lang w:val="es-ES"/>
        </w:rPr>
        <w:t xml:space="preserve">s </w:t>
      </w:r>
      <w:r w:rsidR="00677ABB" w:rsidRPr="00040156">
        <w:rPr>
          <w:rFonts w:ascii="Arial" w:hAnsi="Arial" w:cs="Arial"/>
          <w:lang w:val="es-ES"/>
        </w:rPr>
        <w:t>relaciona</w:t>
      </w:r>
      <w:r w:rsidRPr="00040156">
        <w:rPr>
          <w:rFonts w:ascii="Arial" w:hAnsi="Arial" w:cs="Arial"/>
          <w:lang w:val="es-ES"/>
        </w:rPr>
        <w:t>do</w:t>
      </w:r>
      <w:r w:rsidR="00677ABB" w:rsidRPr="00040156">
        <w:rPr>
          <w:rFonts w:ascii="Arial" w:hAnsi="Arial" w:cs="Arial"/>
          <w:lang w:val="es-ES"/>
        </w:rPr>
        <w:t xml:space="preserve">s </w:t>
      </w:r>
      <w:r w:rsidRPr="00040156">
        <w:rPr>
          <w:rFonts w:ascii="Arial" w:hAnsi="Arial" w:cs="Arial"/>
          <w:lang w:val="es-ES"/>
        </w:rPr>
        <w:t>con</w:t>
      </w:r>
      <w:r w:rsidR="00677ABB" w:rsidRPr="00040156">
        <w:rPr>
          <w:rFonts w:ascii="Arial" w:hAnsi="Arial" w:cs="Arial"/>
          <w:lang w:val="es-ES"/>
        </w:rPr>
        <w:t xml:space="preserve"> la co</w:t>
      </w:r>
      <w:r w:rsidRPr="00040156">
        <w:rPr>
          <w:rFonts w:ascii="Arial" w:hAnsi="Arial" w:cs="Arial"/>
          <w:lang w:val="es-ES"/>
        </w:rPr>
        <w:t>n</w:t>
      </w:r>
      <w:r w:rsidR="00677ABB" w:rsidRPr="00040156">
        <w:rPr>
          <w:rFonts w:ascii="Arial" w:hAnsi="Arial" w:cs="Arial"/>
          <w:lang w:val="es-ES"/>
        </w:rPr>
        <w:t>tabili</w:t>
      </w:r>
      <w:r w:rsidRPr="00040156">
        <w:rPr>
          <w:rFonts w:ascii="Arial" w:hAnsi="Arial" w:cs="Arial"/>
          <w:lang w:val="es-ES"/>
        </w:rPr>
        <w:t>d</w:t>
      </w:r>
      <w:r w:rsidR="00677AB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d</w:t>
      </w:r>
      <w:r w:rsidR="00677ABB" w:rsidRPr="00040156">
        <w:rPr>
          <w:rFonts w:ascii="Arial" w:hAnsi="Arial" w:cs="Arial"/>
          <w:lang w:val="es-ES"/>
        </w:rPr>
        <w:t xml:space="preserve"> analítica de cost</w:t>
      </w:r>
      <w:r w:rsidRPr="00040156">
        <w:rPr>
          <w:rFonts w:ascii="Arial" w:hAnsi="Arial" w:cs="Arial"/>
          <w:lang w:val="es-ES"/>
        </w:rPr>
        <w:t>e</w:t>
      </w:r>
      <w:r w:rsidR="00677ABB" w:rsidRPr="00040156">
        <w:rPr>
          <w:rFonts w:ascii="Arial" w:hAnsi="Arial" w:cs="Arial"/>
          <w:lang w:val="es-ES"/>
        </w:rPr>
        <w:t xml:space="preserve">s </w:t>
      </w:r>
      <w:r w:rsidRPr="00040156">
        <w:rPr>
          <w:rFonts w:ascii="Arial" w:hAnsi="Arial" w:cs="Arial"/>
          <w:lang w:val="es-ES"/>
        </w:rPr>
        <w:t>y</w:t>
      </w:r>
      <w:r w:rsidR="00677ABB" w:rsidRPr="00040156">
        <w:rPr>
          <w:rFonts w:ascii="Arial" w:hAnsi="Arial" w:cs="Arial"/>
          <w:lang w:val="es-ES"/>
        </w:rPr>
        <w:t xml:space="preserve"> </w:t>
      </w:r>
      <w:r w:rsidR="00150FE8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 xml:space="preserve">e </w:t>
      </w:r>
      <w:r w:rsidR="00677ABB" w:rsidRPr="00040156">
        <w:rPr>
          <w:rFonts w:ascii="Arial" w:hAnsi="Arial" w:cs="Arial"/>
          <w:lang w:val="es-ES"/>
        </w:rPr>
        <w:t>imputació</w:t>
      </w:r>
      <w:r w:rsidRPr="00040156">
        <w:rPr>
          <w:rFonts w:ascii="Arial" w:hAnsi="Arial" w:cs="Arial"/>
          <w:lang w:val="es-ES"/>
        </w:rPr>
        <w:t>n</w:t>
      </w:r>
      <w:r w:rsidR="00677ABB" w:rsidRPr="00040156">
        <w:rPr>
          <w:rFonts w:ascii="Arial" w:hAnsi="Arial" w:cs="Arial"/>
          <w:lang w:val="es-ES"/>
        </w:rPr>
        <w:t xml:space="preserve"> d</w:t>
      </w:r>
      <w:r w:rsidRPr="00040156">
        <w:rPr>
          <w:rFonts w:ascii="Arial" w:hAnsi="Arial" w:cs="Arial"/>
          <w:lang w:val="es-ES"/>
        </w:rPr>
        <w:t xml:space="preserve">e </w:t>
      </w:r>
      <w:r w:rsidR="00677ABB" w:rsidRPr="00040156">
        <w:rPr>
          <w:rFonts w:ascii="Arial" w:hAnsi="Arial" w:cs="Arial"/>
          <w:lang w:val="es-ES"/>
        </w:rPr>
        <w:t>ingresos:</w:t>
      </w:r>
    </w:p>
    <w:p w14:paraId="5D725FB0" w14:textId="5670334A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Cost</w:t>
      </w:r>
      <w:r w:rsidR="00DB5B0B" w:rsidRPr="00040156">
        <w:rPr>
          <w:rFonts w:ascii="Arial" w:hAnsi="Arial" w:cs="Arial"/>
          <w:u w:val="single"/>
          <w:lang w:val="es-ES"/>
        </w:rPr>
        <w:t>e</w:t>
      </w:r>
      <w:r w:rsidR="00150FE8" w:rsidRPr="00040156">
        <w:rPr>
          <w:rFonts w:ascii="Arial" w:hAnsi="Arial" w:cs="Arial"/>
          <w:lang w:val="es-ES"/>
        </w:rPr>
        <w:t xml:space="preserve">: 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la valoració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monet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ria de</w:t>
      </w:r>
      <w:r w:rsidR="00DB5B0B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consum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necesari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realiza</w:t>
      </w:r>
      <w:r w:rsidR="00DB5B0B" w:rsidRPr="00040156">
        <w:rPr>
          <w:rFonts w:ascii="Arial" w:hAnsi="Arial" w:cs="Arial"/>
          <w:lang w:val="es-ES"/>
        </w:rPr>
        <w:t>do</w:t>
      </w:r>
      <w:r w:rsidRPr="00040156">
        <w:rPr>
          <w:rFonts w:ascii="Arial" w:hAnsi="Arial" w:cs="Arial"/>
          <w:lang w:val="es-ES"/>
        </w:rPr>
        <w:t>s o previstos p</w:t>
      </w:r>
      <w:r w:rsidR="00DB5B0B" w:rsidRPr="00040156">
        <w:rPr>
          <w:rFonts w:ascii="Arial" w:hAnsi="Arial" w:cs="Arial"/>
          <w:lang w:val="es-ES"/>
        </w:rPr>
        <w:t>ar</w:t>
      </w:r>
      <w:r w:rsidR="00EB1DD3" w:rsidRPr="00040156">
        <w:rPr>
          <w:rFonts w:ascii="Arial" w:hAnsi="Arial" w:cs="Arial"/>
          <w:lang w:val="es-ES"/>
        </w:rPr>
        <w:t xml:space="preserve">a </w:t>
      </w:r>
      <w:r w:rsidRPr="00040156">
        <w:rPr>
          <w:rFonts w:ascii="Arial" w:hAnsi="Arial" w:cs="Arial"/>
          <w:lang w:val="es-ES"/>
        </w:rPr>
        <w:t>l</w:t>
      </w:r>
      <w:r w:rsidR="00DB5B0B" w:rsidRPr="00040156">
        <w:rPr>
          <w:rFonts w:ascii="Arial" w:hAnsi="Arial" w:cs="Arial"/>
          <w:lang w:val="es-ES"/>
        </w:rPr>
        <w:t xml:space="preserve">a </w:t>
      </w:r>
      <w:r w:rsidRPr="00040156">
        <w:rPr>
          <w:rFonts w:ascii="Arial" w:hAnsi="Arial" w:cs="Arial"/>
          <w:lang w:val="es-ES"/>
        </w:rPr>
        <w:t>aplicació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racional de</w:t>
      </w:r>
      <w:r w:rsidR="00DB5B0B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factor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producti</w:t>
      </w:r>
      <w:r w:rsidR="00DB5B0B" w:rsidRPr="00040156">
        <w:rPr>
          <w:rFonts w:ascii="Arial" w:hAnsi="Arial" w:cs="Arial"/>
          <w:lang w:val="es-ES"/>
        </w:rPr>
        <w:t>vo</w:t>
      </w:r>
      <w:r w:rsidRPr="00040156">
        <w:rPr>
          <w:rFonts w:ascii="Arial" w:hAnsi="Arial" w:cs="Arial"/>
          <w:lang w:val="es-ES"/>
        </w:rPr>
        <w:t xml:space="preserve">s </w:t>
      </w:r>
      <w:r w:rsidR="00DB5B0B" w:rsidRPr="00040156">
        <w:rPr>
          <w:rFonts w:ascii="Arial" w:hAnsi="Arial" w:cs="Arial"/>
          <w:lang w:val="es-ES"/>
        </w:rPr>
        <w:t>en</w:t>
      </w:r>
      <w:r w:rsidRPr="00040156">
        <w:rPr>
          <w:rFonts w:ascii="Arial" w:hAnsi="Arial" w:cs="Arial"/>
          <w:lang w:val="es-ES"/>
        </w:rPr>
        <w:t xml:space="preserve"> l</w:t>
      </w:r>
      <w:r w:rsidR="00DB5B0B" w:rsidRPr="00040156">
        <w:rPr>
          <w:rFonts w:ascii="Arial" w:hAnsi="Arial" w:cs="Arial"/>
          <w:lang w:val="es-ES"/>
        </w:rPr>
        <w:t xml:space="preserve">a </w:t>
      </w:r>
      <w:r w:rsidRPr="00040156">
        <w:rPr>
          <w:rFonts w:ascii="Arial" w:hAnsi="Arial" w:cs="Arial"/>
          <w:lang w:val="es-ES"/>
        </w:rPr>
        <w:t>obtenció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</w:t>
      </w:r>
      <w:r w:rsidR="00DB5B0B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18736E" w:rsidRPr="00040156">
        <w:rPr>
          <w:rFonts w:ascii="Arial" w:hAnsi="Arial" w:cs="Arial"/>
          <w:lang w:val="es-ES"/>
        </w:rPr>
        <w:t>servicio</w:t>
      </w:r>
      <w:r w:rsidRPr="00040156">
        <w:rPr>
          <w:rFonts w:ascii="Arial" w:hAnsi="Arial" w:cs="Arial"/>
          <w:lang w:val="es-ES"/>
        </w:rPr>
        <w:t>s.</w:t>
      </w:r>
    </w:p>
    <w:p w14:paraId="07CDC4B9" w14:textId="014FD7B5" w:rsidR="00677ABB" w:rsidRPr="00040156" w:rsidRDefault="00150FE8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Centr</w:t>
      </w:r>
      <w:r w:rsidR="00DB5B0B" w:rsidRPr="00040156">
        <w:rPr>
          <w:rFonts w:ascii="Arial" w:hAnsi="Arial" w:cs="Arial"/>
          <w:u w:val="single"/>
          <w:lang w:val="es-ES"/>
        </w:rPr>
        <w:t>o</w:t>
      </w:r>
      <w:r w:rsidRPr="00040156">
        <w:rPr>
          <w:rFonts w:ascii="Arial" w:hAnsi="Arial" w:cs="Arial"/>
          <w:u w:val="single"/>
          <w:lang w:val="es-ES"/>
        </w:rPr>
        <w:t xml:space="preserve"> de cost</w:t>
      </w:r>
      <w:r w:rsidR="00DB5B0B" w:rsidRPr="00040156">
        <w:rPr>
          <w:rFonts w:ascii="Arial" w:hAnsi="Arial" w:cs="Arial"/>
          <w:u w:val="single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: </w:t>
      </w:r>
      <w:r w:rsidR="00040156" w:rsidRPr="00040156">
        <w:rPr>
          <w:rFonts w:ascii="Arial" w:hAnsi="Arial" w:cs="Arial"/>
          <w:lang w:val="es-ES"/>
        </w:rPr>
        <w:t>es</w:t>
      </w:r>
      <w:r w:rsidR="00677ABB" w:rsidRPr="00040156">
        <w:rPr>
          <w:rFonts w:ascii="Arial" w:hAnsi="Arial" w:cs="Arial"/>
          <w:lang w:val="es-ES"/>
        </w:rPr>
        <w:t xml:space="preserve"> el l</w:t>
      </w:r>
      <w:r w:rsidR="00DB5B0B" w:rsidRPr="00040156">
        <w:rPr>
          <w:rFonts w:ascii="Arial" w:hAnsi="Arial" w:cs="Arial"/>
          <w:lang w:val="es-ES"/>
        </w:rPr>
        <w:t>ugar</w:t>
      </w:r>
      <w:r w:rsidR="00677ABB" w:rsidRPr="00040156">
        <w:rPr>
          <w:rFonts w:ascii="Arial" w:hAnsi="Arial" w:cs="Arial"/>
          <w:lang w:val="es-ES"/>
        </w:rPr>
        <w:t xml:space="preserve"> físic</w:t>
      </w:r>
      <w:r w:rsidR="00DB5B0B" w:rsidRPr="00040156">
        <w:rPr>
          <w:rFonts w:ascii="Arial" w:hAnsi="Arial" w:cs="Arial"/>
          <w:lang w:val="es-ES"/>
        </w:rPr>
        <w:t>o</w:t>
      </w:r>
      <w:r w:rsidR="00677ABB" w:rsidRPr="00040156">
        <w:rPr>
          <w:rFonts w:ascii="Arial" w:hAnsi="Arial" w:cs="Arial"/>
          <w:lang w:val="es-ES"/>
        </w:rPr>
        <w:t xml:space="preserve"> </w:t>
      </w:r>
      <w:r w:rsidR="00DB5B0B" w:rsidRPr="00040156">
        <w:rPr>
          <w:rFonts w:ascii="Arial" w:hAnsi="Arial" w:cs="Arial"/>
          <w:lang w:val="es-ES"/>
        </w:rPr>
        <w:t>d</w:t>
      </w:r>
      <w:r w:rsidR="00677ABB" w:rsidRPr="00040156">
        <w:rPr>
          <w:rFonts w:ascii="Arial" w:hAnsi="Arial" w:cs="Arial"/>
          <w:lang w:val="es-ES"/>
        </w:rPr>
        <w:t>on</w:t>
      </w:r>
      <w:r w:rsidR="00DB5B0B" w:rsidRPr="00040156">
        <w:rPr>
          <w:rFonts w:ascii="Arial" w:hAnsi="Arial" w:cs="Arial"/>
          <w:lang w:val="es-ES"/>
        </w:rPr>
        <w:t>de</w:t>
      </w:r>
      <w:r w:rsidR="00677ABB" w:rsidRPr="00040156">
        <w:rPr>
          <w:rFonts w:ascii="Arial" w:hAnsi="Arial" w:cs="Arial"/>
          <w:lang w:val="es-ES"/>
        </w:rPr>
        <w:t xml:space="preserve"> com</w:t>
      </w:r>
      <w:r w:rsidR="00DB5B0B" w:rsidRPr="00040156">
        <w:rPr>
          <w:rFonts w:ascii="Arial" w:hAnsi="Arial" w:cs="Arial"/>
          <w:lang w:val="es-ES"/>
        </w:rPr>
        <w:t>o</w:t>
      </w:r>
      <w:r w:rsidR="00677ABB" w:rsidRPr="00040156">
        <w:rPr>
          <w:rFonts w:ascii="Arial" w:hAnsi="Arial" w:cs="Arial"/>
          <w:lang w:val="es-ES"/>
        </w:rPr>
        <w:t xml:space="preserve"> conse</w:t>
      </w:r>
      <w:r w:rsidR="00DB5B0B" w:rsidRPr="00040156">
        <w:rPr>
          <w:rFonts w:ascii="Arial" w:hAnsi="Arial" w:cs="Arial"/>
          <w:lang w:val="es-ES"/>
        </w:rPr>
        <w:t>cue</w:t>
      </w:r>
      <w:r w:rsidR="00677ABB" w:rsidRPr="00040156">
        <w:rPr>
          <w:rFonts w:ascii="Arial" w:hAnsi="Arial" w:cs="Arial"/>
          <w:lang w:val="es-ES"/>
        </w:rPr>
        <w:t>ncia del “proc</w:t>
      </w:r>
      <w:r w:rsidR="00DB5B0B" w:rsidRPr="00040156">
        <w:rPr>
          <w:rFonts w:ascii="Arial" w:hAnsi="Arial" w:cs="Arial"/>
          <w:lang w:val="es-ES"/>
        </w:rPr>
        <w:t>e</w:t>
      </w:r>
      <w:r w:rsidR="00677ABB" w:rsidRPr="00040156">
        <w:rPr>
          <w:rFonts w:ascii="Arial" w:hAnsi="Arial" w:cs="Arial"/>
          <w:lang w:val="es-ES"/>
        </w:rPr>
        <w:t>s</w:t>
      </w:r>
      <w:r w:rsidR="00DB5B0B" w:rsidRPr="00040156">
        <w:rPr>
          <w:rFonts w:ascii="Arial" w:hAnsi="Arial" w:cs="Arial"/>
          <w:lang w:val="es-ES"/>
        </w:rPr>
        <w:t>o</w:t>
      </w:r>
      <w:r w:rsidR="00677ABB" w:rsidRPr="00040156">
        <w:rPr>
          <w:rFonts w:ascii="Arial" w:hAnsi="Arial" w:cs="Arial"/>
          <w:lang w:val="es-ES"/>
        </w:rPr>
        <w:t xml:space="preserve"> producti</w:t>
      </w:r>
      <w:r w:rsidR="00DB5B0B" w:rsidRPr="00040156">
        <w:rPr>
          <w:rFonts w:ascii="Arial" w:hAnsi="Arial" w:cs="Arial"/>
          <w:lang w:val="es-ES"/>
        </w:rPr>
        <w:t>vo</w:t>
      </w:r>
      <w:r w:rsidR="00677ABB" w:rsidRPr="00040156">
        <w:rPr>
          <w:rFonts w:ascii="Arial" w:hAnsi="Arial" w:cs="Arial"/>
          <w:lang w:val="es-ES"/>
        </w:rPr>
        <w:t>” s</w:t>
      </w:r>
      <w:r w:rsidR="00DB5B0B" w:rsidRPr="00040156">
        <w:rPr>
          <w:rFonts w:ascii="Arial" w:hAnsi="Arial" w:cs="Arial"/>
          <w:lang w:val="es-ES"/>
        </w:rPr>
        <w:t>e</w:t>
      </w:r>
      <w:r w:rsidR="00677ABB" w:rsidRPr="00040156">
        <w:rPr>
          <w:rFonts w:ascii="Arial" w:hAnsi="Arial" w:cs="Arial"/>
          <w:lang w:val="es-ES"/>
        </w:rPr>
        <w:t xml:space="preserve"> consume</w:t>
      </w:r>
      <w:r w:rsidR="00EB1DD3" w:rsidRPr="00040156">
        <w:rPr>
          <w:rFonts w:ascii="Arial" w:hAnsi="Arial" w:cs="Arial"/>
          <w:lang w:val="es-ES"/>
        </w:rPr>
        <w:t>n</w:t>
      </w:r>
      <w:r w:rsidR="00677ABB" w:rsidRPr="00040156">
        <w:rPr>
          <w:rFonts w:ascii="Arial" w:hAnsi="Arial" w:cs="Arial"/>
          <w:lang w:val="es-ES"/>
        </w:rPr>
        <w:t xml:space="preserve"> to</w:t>
      </w:r>
      <w:r w:rsidR="00DB5B0B" w:rsidRPr="00040156">
        <w:rPr>
          <w:rFonts w:ascii="Arial" w:hAnsi="Arial" w:cs="Arial"/>
          <w:lang w:val="es-ES"/>
        </w:rPr>
        <w:t>d</w:t>
      </w:r>
      <w:r w:rsidR="00677ABB" w:rsidRPr="00040156">
        <w:rPr>
          <w:rFonts w:ascii="Arial" w:hAnsi="Arial" w:cs="Arial"/>
          <w:lang w:val="es-ES"/>
        </w:rPr>
        <w:t>a una s</w:t>
      </w:r>
      <w:r w:rsidR="00DB5B0B" w:rsidRPr="00040156">
        <w:rPr>
          <w:rFonts w:ascii="Arial" w:hAnsi="Arial" w:cs="Arial"/>
          <w:lang w:val="es-ES"/>
        </w:rPr>
        <w:t>e</w:t>
      </w:r>
      <w:r w:rsidR="00677ABB" w:rsidRPr="00040156">
        <w:rPr>
          <w:rFonts w:ascii="Arial" w:hAnsi="Arial" w:cs="Arial"/>
          <w:lang w:val="es-ES"/>
        </w:rPr>
        <w:t>rie de recursos que s</w:t>
      </w:r>
      <w:r w:rsidR="00DB5B0B" w:rsidRPr="00040156">
        <w:rPr>
          <w:rFonts w:ascii="Arial" w:hAnsi="Arial" w:cs="Arial"/>
          <w:lang w:val="es-ES"/>
        </w:rPr>
        <w:t xml:space="preserve">e </w:t>
      </w:r>
      <w:r w:rsidR="00677ABB" w:rsidRPr="00040156">
        <w:rPr>
          <w:rFonts w:ascii="Arial" w:hAnsi="Arial" w:cs="Arial"/>
          <w:lang w:val="es-ES"/>
        </w:rPr>
        <w:t>incorpor</w:t>
      </w:r>
      <w:r w:rsidR="00DB5B0B" w:rsidRPr="00040156">
        <w:rPr>
          <w:rFonts w:ascii="Arial" w:hAnsi="Arial" w:cs="Arial"/>
          <w:lang w:val="es-ES"/>
        </w:rPr>
        <w:t>a</w:t>
      </w:r>
      <w:r w:rsidR="00677ABB" w:rsidRPr="00040156">
        <w:rPr>
          <w:rFonts w:ascii="Arial" w:hAnsi="Arial" w:cs="Arial"/>
          <w:lang w:val="es-ES"/>
        </w:rPr>
        <w:t>n a l</w:t>
      </w:r>
      <w:r w:rsidR="00DB5B0B" w:rsidRPr="00040156">
        <w:rPr>
          <w:rFonts w:ascii="Arial" w:hAnsi="Arial" w:cs="Arial"/>
          <w:lang w:val="es-ES"/>
        </w:rPr>
        <w:t>a</w:t>
      </w:r>
      <w:r w:rsidR="00677ABB" w:rsidRPr="00040156">
        <w:rPr>
          <w:rFonts w:ascii="Arial" w:hAnsi="Arial" w:cs="Arial"/>
          <w:lang w:val="es-ES"/>
        </w:rPr>
        <w:t>s activi</w:t>
      </w:r>
      <w:r w:rsidR="00DB5B0B" w:rsidRPr="00040156">
        <w:rPr>
          <w:rFonts w:ascii="Arial" w:hAnsi="Arial" w:cs="Arial"/>
          <w:lang w:val="es-ES"/>
        </w:rPr>
        <w:t>d</w:t>
      </w:r>
      <w:r w:rsidR="00677ABB" w:rsidRPr="00040156">
        <w:rPr>
          <w:rFonts w:ascii="Arial" w:hAnsi="Arial" w:cs="Arial"/>
          <w:lang w:val="es-ES"/>
        </w:rPr>
        <w:t>a</w:t>
      </w:r>
      <w:r w:rsidR="00DB5B0B" w:rsidRPr="00040156">
        <w:rPr>
          <w:rFonts w:ascii="Arial" w:hAnsi="Arial" w:cs="Arial"/>
          <w:lang w:val="es-ES"/>
        </w:rPr>
        <w:t>de</w:t>
      </w:r>
      <w:r w:rsidR="00677ABB" w:rsidRPr="00040156">
        <w:rPr>
          <w:rFonts w:ascii="Arial" w:hAnsi="Arial" w:cs="Arial"/>
          <w:lang w:val="es-ES"/>
        </w:rPr>
        <w:t>s.</w:t>
      </w:r>
    </w:p>
    <w:p w14:paraId="7C00A241" w14:textId="309E5D0A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Consum</w:t>
      </w:r>
      <w:r w:rsidR="00DB5B0B" w:rsidRPr="00040156">
        <w:rPr>
          <w:rFonts w:ascii="Arial" w:hAnsi="Arial" w:cs="Arial"/>
          <w:u w:val="single"/>
          <w:lang w:val="es-ES"/>
        </w:rPr>
        <w:t>o</w:t>
      </w:r>
      <w:r w:rsidRPr="00040156">
        <w:rPr>
          <w:rFonts w:ascii="Arial" w:hAnsi="Arial" w:cs="Arial"/>
          <w:u w:val="single"/>
          <w:lang w:val="es-ES"/>
        </w:rPr>
        <w:t>s necesari</w:t>
      </w:r>
      <w:r w:rsidR="00DB5B0B" w:rsidRPr="00040156">
        <w:rPr>
          <w:rFonts w:ascii="Arial" w:hAnsi="Arial" w:cs="Arial"/>
          <w:u w:val="single"/>
          <w:lang w:val="es-ES"/>
        </w:rPr>
        <w:t>o</w:t>
      </w:r>
      <w:r w:rsidRPr="00040156">
        <w:rPr>
          <w:rFonts w:ascii="Arial" w:hAnsi="Arial" w:cs="Arial"/>
          <w:u w:val="single"/>
          <w:lang w:val="es-ES"/>
        </w:rPr>
        <w:t>s</w:t>
      </w:r>
      <w:r w:rsidR="00150FE8" w:rsidRPr="00040156">
        <w:rPr>
          <w:rFonts w:ascii="Arial" w:hAnsi="Arial" w:cs="Arial"/>
          <w:lang w:val="es-ES"/>
        </w:rPr>
        <w:t>:</w:t>
      </w:r>
      <w:r w:rsidRPr="00040156">
        <w:rPr>
          <w:rFonts w:ascii="Arial" w:hAnsi="Arial" w:cs="Arial"/>
          <w:lang w:val="es-ES"/>
        </w:rPr>
        <w:t xml:space="preserve"> s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considerar</w:t>
      </w:r>
      <w:r w:rsidR="00DB5B0B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>n com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tal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l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DB5B0B" w:rsidRPr="00040156">
        <w:rPr>
          <w:rFonts w:ascii="Arial" w:hAnsi="Arial" w:cs="Arial"/>
          <w:lang w:val="es-ES"/>
        </w:rPr>
        <w:t>gasto</w:t>
      </w:r>
      <w:r w:rsidRPr="00040156">
        <w:rPr>
          <w:rFonts w:ascii="Arial" w:hAnsi="Arial" w:cs="Arial"/>
          <w:lang w:val="es-ES"/>
        </w:rPr>
        <w:t>s imprescindibles p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ra la realizació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 l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activi</w:t>
      </w:r>
      <w:r w:rsidR="00DB5B0B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a</w:t>
      </w:r>
      <w:r w:rsidR="00DB5B0B" w:rsidRPr="00040156">
        <w:rPr>
          <w:rFonts w:ascii="Arial" w:hAnsi="Arial" w:cs="Arial"/>
          <w:lang w:val="es-ES"/>
        </w:rPr>
        <w:t>de</w:t>
      </w:r>
      <w:r w:rsidRPr="00040156">
        <w:rPr>
          <w:rFonts w:ascii="Arial" w:hAnsi="Arial" w:cs="Arial"/>
          <w:lang w:val="es-ES"/>
        </w:rPr>
        <w:t>s.</w:t>
      </w:r>
    </w:p>
    <w:p w14:paraId="3F5D8888" w14:textId="55C5DCF3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Cost</w:t>
      </w:r>
      <w:r w:rsidR="00DB5B0B" w:rsidRPr="00040156">
        <w:rPr>
          <w:rFonts w:ascii="Arial" w:hAnsi="Arial" w:cs="Arial"/>
          <w:u w:val="single"/>
          <w:lang w:val="es-ES"/>
        </w:rPr>
        <w:t>e</w:t>
      </w:r>
      <w:r w:rsidRPr="00040156">
        <w:rPr>
          <w:rFonts w:ascii="Arial" w:hAnsi="Arial" w:cs="Arial"/>
          <w:u w:val="single"/>
          <w:lang w:val="es-ES"/>
        </w:rPr>
        <w:t xml:space="preserve"> d</w:t>
      </w:r>
      <w:r w:rsidR="00DB5B0B" w:rsidRPr="00040156">
        <w:rPr>
          <w:rFonts w:ascii="Arial" w:hAnsi="Arial" w:cs="Arial"/>
          <w:u w:val="single"/>
          <w:lang w:val="es-ES"/>
        </w:rPr>
        <w:t xml:space="preserve">e </w:t>
      </w:r>
      <w:r w:rsidRPr="00040156">
        <w:rPr>
          <w:rFonts w:ascii="Arial" w:hAnsi="Arial" w:cs="Arial"/>
          <w:u w:val="single"/>
          <w:lang w:val="es-ES"/>
        </w:rPr>
        <w:t>amortizacion</w:t>
      </w:r>
      <w:r w:rsidR="00DB5B0B" w:rsidRPr="00040156">
        <w:rPr>
          <w:rFonts w:ascii="Arial" w:hAnsi="Arial" w:cs="Arial"/>
          <w:u w:val="single"/>
          <w:lang w:val="es-ES"/>
        </w:rPr>
        <w:t>e</w:t>
      </w:r>
      <w:r w:rsidRPr="00040156">
        <w:rPr>
          <w:rFonts w:ascii="Arial" w:hAnsi="Arial" w:cs="Arial"/>
          <w:u w:val="single"/>
          <w:lang w:val="es-ES"/>
        </w:rPr>
        <w:t>s</w:t>
      </w:r>
      <w:r w:rsidR="00150FE8" w:rsidRPr="00040156">
        <w:rPr>
          <w:rFonts w:ascii="Arial" w:hAnsi="Arial" w:cs="Arial"/>
          <w:lang w:val="es-ES"/>
        </w:rPr>
        <w:t xml:space="preserve">: </w:t>
      </w:r>
      <w:r w:rsidR="009D5932" w:rsidRPr="00040156">
        <w:rPr>
          <w:rFonts w:ascii="Arial" w:hAnsi="Arial" w:cs="Arial"/>
          <w:lang w:val="es-ES"/>
        </w:rPr>
        <w:t>importe</w:t>
      </w:r>
      <w:r w:rsidRPr="00040156">
        <w:rPr>
          <w:rFonts w:ascii="Arial" w:hAnsi="Arial" w:cs="Arial"/>
          <w:lang w:val="es-ES"/>
        </w:rPr>
        <w:t xml:space="preserve"> de la depreciació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efectiva </w:t>
      </w:r>
      <w:r w:rsidR="00DB5B0B" w:rsidRPr="00040156">
        <w:rPr>
          <w:rFonts w:ascii="Arial" w:hAnsi="Arial" w:cs="Arial"/>
          <w:lang w:val="es-ES"/>
        </w:rPr>
        <w:t>sufr</w:t>
      </w:r>
      <w:r w:rsidRPr="00040156">
        <w:rPr>
          <w:rFonts w:ascii="Arial" w:hAnsi="Arial" w:cs="Arial"/>
          <w:lang w:val="es-ES"/>
        </w:rPr>
        <w:t>ida p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r 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l</w:t>
      </w:r>
      <w:r w:rsidR="00DB5B0B" w:rsidRPr="00040156">
        <w:rPr>
          <w:rFonts w:ascii="Arial" w:hAnsi="Arial" w:cs="Arial"/>
          <w:lang w:val="es-ES"/>
        </w:rPr>
        <w:t xml:space="preserve"> </w:t>
      </w:r>
      <w:r w:rsidR="00040156" w:rsidRPr="00040156">
        <w:rPr>
          <w:rFonts w:ascii="Arial" w:hAnsi="Arial" w:cs="Arial"/>
          <w:lang w:val="es-ES"/>
        </w:rPr>
        <w:t>inmovilizado</w:t>
      </w:r>
      <w:r w:rsidRPr="00040156">
        <w:rPr>
          <w:rFonts w:ascii="Arial" w:hAnsi="Arial" w:cs="Arial"/>
          <w:lang w:val="es-ES"/>
        </w:rPr>
        <w:t xml:space="preserve"> material o </w:t>
      </w:r>
      <w:r w:rsidR="00DB5B0B" w:rsidRPr="00040156">
        <w:rPr>
          <w:rFonts w:ascii="Arial" w:hAnsi="Arial" w:cs="Arial"/>
          <w:lang w:val="es-ES"/>
        </w:rPr>
        <w:t>in</w:t>
      </w:r>
      <w:r w:rsidRPr="00040156">
        <w:rPr>
          <w:rFonts w:ascii="Arial" w:hAnsi="Arial" w:cs="Arial"/>
          <w:lang w:val="es-ES"/>
        </w:rPr>
        <w:t>material utiliza</w:t>
      </w:r>
      <w:r w:rsidR="00DB5B0B" w:rsidRPr="00040156">
        <w:rPr>
          <w:rFonts w:ascii="Arial" w:hAnsi="Arial" w:cs="Arial"/>
          <w:lang w:val="es-ES"/>
        </w:rPr>
        <w:t>do</w:t>
      </w:r>
      <w:r w:rsidRPr="00040156">
        <w:rPr>
          <w:rFonts w:ascii="Arial" w:hAnsi="Arial" w:cs="Arial"/>
          <w:lang w:val="es-ES"/>
        </w:rPr>
        <w:t xml:space="preserve"> p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ra la realizació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 l</w:t>
      </w:r>
      <w:r w:rsidR="00DB5B0B" w:rsidRPr="00040156">
        <w:rPr>
          <w:rFonts w:ascii="Arial" w:hAnsi="Arial" w:cs="Arial"/>
          <w:lang w:val="es-ES"/>
        </w:rPr>
        <w:t xml:space="preserve">a </w:t>
      </w:r>
      <w:r w:rsidRPr="00040156">
        <w:rPr>
          <w:rFonts w:ascii="Arial" w:hAnsi="Arial" w:cs="Arial"/>
          <w:lang w:val="es-ES"/>
        </w:rPr>
        <w:t>activi</w:t>
      </w:r>
      <w:r w:rsidR="00DB5B0B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a</w:t>
      </w:r>
      <w:r w:rsidR="00DB5B0B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.</w:t>
      </w:r>
    </w:p>
    <w:p w14:paraId="024B990F" w14:textId="33B760C8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Cost</w:t>
      </w:r>
      <w:r w:rsidR="00DB5B0B" w:rsidRPr="00040156">
        <w:rPr>
          <w:rFonts w:ascii="Arial" w:hAnsi="Arial" w:cs="Arial"/>
          <w:u w:val="single"/>
          <w:lang w:val="es-ES"/>
        </w:rPr>
        <w:t>e</w:t>
      </w:r>
      <w:r w:rsidRPr="00040156">
        <w:rPr>
          <w:rFonts w:ascii="Arial" w:hAnsi="Arial" w:cs="Arial"/>
          <w:u w:val="single"/>
          <w:lang w:val="es-ES"/>
        </w:rPr>
        <w:t xml:space="preserve"> de personal</w:t>
      </w:r>
      <w:r w:rsidR="00150FE8" w:rsidRPr="00040156">
        <w:rPr>
          <w:rFonts w:ascii="Arial" w:hAnsi="Arial" w:cs="Arial"/>
          <w:lang w:val="es-ES"/>
        </w:rPr>
        <w:t xml:space="preserve">: </w:t>
      </w:r>
      <w:r w:rsidR="00AB0F39" w:rsidRPr="00040156">
        <w:rPr>
          <w:rFonts w:ascii="Arial" w:hAnsi="Arial" w:cs="Arial"/>
          <w:lang w:val="es-ES"/>
        </w:rPr>
        <w:t>r</w:t>
      </w:r>
      <w:r w:rsidRPr="00040156">
        <w:rPr>
          <w:rFonts w:ascii="Arial" w:hAnsi="Arial" w:cs="Arial"/>
          <w:lang w:val="es-ES"/>
        </w:rPr>
        <w:t>etribucion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al personal, s</w:t>
      </w:r>
      <w:r w:rsidR="00DB5B0B" w:rsidRPr="00040156">
        <w:rPr>
          <w:rFonts w:ascii="Arial" w:hAnsi="Arial" w:cs="Arial"/>
          <w:lang w:val="es-ES"/>
        </w:rPr>
        <w:t>ea</w:t>
      </w:r>
      <w:r w:rsidRPr="00040156">
        <w:rPr>
          <w:rFonts w:ascii="Arial" w:hAnsi="Arial" w:cs="Arial"/>
          <w:lang w:val="es-ES"/>
        </w:rPr>
        <w:t xml:space="preserve"> </w:t>
      </w:r>
      <w:r w:rsidR="00DB5B0B" w:rsidRPr="00040156">
        <w:rPr>
          <w:rFonts w:ascii="Arial" w:hAnsi="Arial" w:cs="Arial"/>
          <w:lang w:val="es-ES"/>
        </w:rPr>
        <w:t>cual</w:t>
      </w:r>
      <w:r w:rsidRPr="00040156">
        <w:rPr>
          <w:rFonts w:ascii="Arial" w:hAnsi="Arial" w:cs="Arial"/>
          <w:lang w:val="es-ES"/>
        </w:rPr>
        <w:t xml:space="preserve"> s</w:t>
      </w:r>
      <w:r w:rsidR="00DB5B0B" w:rsidRPr="00040156">
        <w:rPr>
          <w:rFonts w:ascii="Arial" w:hAnsi="Arial" w:cs="Arial"/>
          <w:lang w:val="es-ES"/>
        </w:rPr>
        <w:t>ea</w:t>
      </w:r>
      <w:r w:rsidRPr="00040156">
        <w:rPr>
          <w:rFonts w:ascii="Arial" w:hAnsi="Arial" w:cs="Arial"/>
          <w:lang w:val="es-ES"/>
        </w:rPr>
        <w:t xml:space="preserve"> la forma o concept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p</w:t>
      </w:r>
      <w:r w:rsidR="00DB5B0B" w:rsidRPr="00040156">
        <w:rPr>
          <w:rFonts w:ascii="Arial" w:hAnsi="Arial" w:cs="Arial"/>
          <w:lang w:val="es-ES"/>
        </w:rPr>
        <w:t>or e</w:t>
      </w:r>
      <w:r w:rsidRPr="00040156">
        <w:rPr>
          <w:rFonts w:ascii="Arial" w:hAnsi="Arial" w:cs="Arial"/>
          <w:lang w:val="es-ES"/>
        </w:rPr>
        <w:t xml:space="preserve">l </w:t>
      </w:r>
      <w:r w:rsidR="00DB5B0B" w:rsidRPr="00040156">
        <w:rPr>
          <w:rFonts w:ascii="Arial" w:hAnsi="Arial" w:cs="Arial"/>
          <w:lang w:val="es-ES"/>
        </w:rPr>
        <w:t>c</w:t>
      </w:r>
      <w:r w:rsidRPr="00040156">
        <w:rPr>
          <w:rFonts w:ascii="Arial" w:hAnsi="Arial" w:cs="Arial"/>
          <w:lang w:val="es-ES"/>
        </w:rPr>
        <w:t>ual se satisfa</w:t>
      </w:r>
      <w:r w:rsidR="00DB5B0B" w:rsidRPr="00040156">
        <w:rPr>
          <w:rFonts w:ascii="Arial" w:hAnsi="Arial" w:cs="Arial"/>
          <w:lang w:val="es-ES"/>
        </w:rPr>
        <w:t>ce</w:t>
      </w:r>
      <w:r w:rsidRPr="00040156">
        <w:rPr>
          <w:rFonts w:ascii="Arial" w:hAnsi="Arial" w:cs="Arial"/>
          <w:lang w:val="es-ES"/>
        </w:rPr>
        <w:t xml:space="preserve">n, </w:t>
      </w:r>
      <w:r w:rsidR="00DB5B0B" w:rsidRPr="00040156">
        <w:rPr>
          <w:rFonts w:ascii="Arial" w:hAnsi="Arial" w:cs="Arial"/>
          <w:lang w:val="es-ES"/>
        </w:rPr>
        <w:t>c</w:t>
      </w:r>
      <w:r w:rsidRPr="00040156">
        <w:rPr>
          <w:rFonts w:ascii="Arial" w:hAnsi="Arial" w:cs="Arial"/>
          <w:lang w:val="es-ES"/>
        </w:rPr>
        <w:t>uot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de la Segur</w:t>
      </w:r>
      <w:r w:rsidR="00DB5B0B" w:rsidRPr="00040156">
        <w:rPr>
          <w:rFonts w:ascii="Arial" w:hAnsi="Arial" w:cs="Arial"/>
          <w:lang w:val="es-ES"/>
        </w:rPr>
        <w:t>idad</w:t>
      </w:r>
      <w:r w:rsidR="00EB1DD3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Social</w:t>
      </w:r>
      <w:r w:rsidR="006125FD" w:rsidRPr="00040156">
        <w:rPr>
          <w:rFonts w:ascii="Arial" w:hAnsi="Arial" w:cs="Arial"/>
          <w:lang w:val="es-ES"/>
        </w:rPr>
        <w:t xml:space="preserve"> a </w:t>
      </w:r>
      <w:r w:rsidRPr="00040156">
        <w:rPr>
          <w:rFonts w:ascii="Arial" w:hAnsi="Arial" w:cs="Arial"/>
          <w:lang w:val="es-ES"/>
        </w:rPr>
        <w:t>c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r</w:t>
      </w:r>
      <w:r w:rsidR="00DB5B0B" w:rsidRPr="00040156">
        <w:rPr>
          <w:rFonts w:ascii="Arial" w:hAnsi="Arial" w:cs="Arial"/>
          <w:lang w:val="es-ES"/>
        </w:rPr>
        <w:t>go</w:t>
      </w:r>
      <w:r w:rsidRPr="00040156">
        <w:rPr>
          <w:rFonts w:ascii="Arial" w:hAnsi="Arial" w:cs="Arial"/>
          <w:lang w:val="es-ES"/>
        </w:rPr>
        <w:t xml:space="preserve"> de l</w:t>
      </w:r>
      <w:r w:rsidR="00DB5B0B" w:rsidRPr="00040156">
        <w:rPr>
          <w:rFonts w:ascii="Arial" w:hAnsi="Arial" w:cs="Arial"/>
          <w:lang w:val="es-ES"/>
        </w:rPr>
        <w:t xml:space="preserve">a </w:t>
      </w:r>
      <w:r w:rsidRPr="00040156">
        <w:rPr>
          <w:rFonts w:ascii="Arial" w:hAnsi="Arial" w:cs="Arial"/>
          <w:lang w:val="es-ES"/>
        </w:rPr>
        <w:t>organizació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</w:t>
      </w:r>
      <w:r w:rsidR="00DB5B0B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l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tr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cost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de car</w:t>
      </w:r>
      <w:r w:rsidR="00DB5B0B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>cter social del personal.</w:t>
      </w:r>
    </w:p>
    <w:p w14:paraId="293B8B26" w14:textId="00EA9725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lastRenderedPageBreak/>
        <w:t>Cost</w:t>
      </w:r>
      <w:r w:rsidR="00DB5B0B" w:rsidRPr="00040156">
        <w:rPr>
          <w:rFonts w:ascii="Arial" w:hAnsi="Arial" w:cs="Arial"/>
          <w:u w:val="single"/>
          <w:lang w:val="es-ES"/>
        </w:rPr>
        <w:t>e</w:t>
      </w:r>
      <w:r w:rsidRPr="00040156">
        <w:rPr>
          <w:rFonts w:ascii="Arial" w:hAnsi="Arial" w:cs="Arial"/>
          <w:u w:val="single"/>
          <w:lang w:val="es-ES"/>
        </w:rPr>
        <w:t xml:space="preserve"> de tribut</w:t>
      </w:r>
      <w:r w:rsidR="00DB5B0B" w:rsidRPr="00040156">
        <w:rPr>
          <w:rFonts w:ascii="Arial" w:hAnsi="Arial" w:cs="Arial"/>
          <w:u w:val="single"/>
          <w:lang w:val="es-ES"/>
        </w:rPr>
        <w:t>o</w:t>
      </w:r>
      <w:r w:rsidRPr="00040156">
        <w:rPr>
          <w:rFonts w:ascii="Arial" w:hAnsi="Arial" w:cs="Arial"/>
          <w:u w:val="single"/>
          <w:lang w:val="es-ES"/>
        </w:rPr>
        <w:t>s</w:t>
      </w:r>
      <w:r w:rsidR="00150FE8" w:rsidRPr="00040156">
        <w:rPr>
          <w:rFonts w:ascii="Arial" w:hAnsi="Arial" w:cs="Arial"/>
          <w:lang w:val="es-ES"/>
        </w:rPr>
        <w:t xml:space="preserve">: </w:t>
      </w:r>
      <w:r w:rsidR="00AB0F39" w:rsidRPr="00040156">
        <w:rPr>
          <w:rFonts w:ascii="Arial" w:hAnsi="Arial" w:cs="Arial"/>
          <w:lang w:val="es-ES"/>
        </w:rPr>
        <w:t>t</w:t>
      </w:r>
      <w:r w:rsidRPr="00040156">
        <w:rPr>
          <w:rFonts w:ascii="Arial" w:hAnsi="Arial" w:cs="Arial"/>
          <w:lang w:val="es-ES"/>
        </w:rPr>
        <w:t>ribut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exigi</w:t>
      </w:r>
      <w:r w:rsidR="00DB5B0B" w:rsidRPr="00040156">
        <w:rPr>
          <w:rFonts w:ascii="Arial" w:hAnsi="Arial" w:cs="Arial"/>
          <w:lang w:val="es-ES"/>
        </w:rPr>
        <w:t>do</w:t>
      </w:r>
      <w:r w:rsidRPr="00040156">
        <w:rPr>
          <w:rFonts w:ascii="Arial" w:hAnsi="Arial" w:cs="Arial"/>
          <w:lang w:val="es-ES"/>
        </w:rPr>
        <w:t>s a l</w:t>
      </w:r>
      <w:r w:rsidR="00DB5B0B" w:rsidRPr="00040156">
        <w:rPr>
          <w:rFonts w:ascii="Arial" w:hAnsi="Arial" w:cs="Arial"/>
          <w:lang w:val="es-ES"/>
        </w:rPr>
        <w:t xml:space="preserve">a </w:t>
      </w:r>
      <w:r w:rsidRPr="00040156">
        <w:rPr>
          <w:rFonts w:ascii="Arial" w:hAnsi="Arial" w:cs="Arial"/>
          <w:lang w:val="es-ES"/>
        </w:rPr>
        <w:t>organizació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</w:t>
      </w:r>
      <w:r w:rsidR="00DB5B0B" w:rsidRPr="00040156">
        <w:rPr>
          <w:rFonts w:ascii="Arial" w:hAnsi="Arial" w:cs="Arial"/>
          <w:lang w:val="es-ES"/>
        </w:rPr>
        <w:t>c</w:t>
      </w:r>
      <w:r w:rsidRPr="00040156">
        <w:rPr>
          <w:rFonts w:ascii="Arial" w:hAnsi="Arial" w:cs="Arial"/>
          <w:lang w:val="es-ES"/>
        </w:rPr>
        <w:t>uan</w:t>
      </w:r>
      <w:r w:rsidR="00DB5B0B" w:rsidRPr="00040156">
        <w:rPr>
          <w:rFonts w:ascii="Arial" w:hAnsi="Arial" w:cs="Arial"/>
          <w:lang w:val="es-ES"/>
        </w:rPr>
        <w:t>do</w:t>
      </w:r>
      <w:r w:rsidRPr="00040156">
        <w:rPr>
          <w:rFonts w:ascii="Arial" w:hAnsi="Arial" w:cs="Arial"/>
          <w:lang w:val="es-ES"/>
        </w:rPr>
        <w:t xml:space="preserve"> esta s</w:t>
      </w:r>
      <w:r w:rsidR="00DB5B0B" w:rsidRPr="00040156">
        <w:rPr>
          <w:rFonts w:ascii="Arial" w:hAnsi="Arial" w:cs="Arial"/>
          <w:lang w:val="es-ES"/>
        </w:rPr>
        <w:t>ea</w:t>
      </w:r>
      <w:r w:rsidRPr="00040156">
        <w:rPr>
          <w:rFonts w:ascii="Arial" w:hAnsi="Arial" w:cs="Arial"/>
          <w:lang w:val="es-ES"/>
        </w:rPr>
        <w:t xml:space="preserve"> contribu</w:t>
      </w:r>
      <w:r w:rsidR="00DB5B0B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>ent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, except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si l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tribut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DB5B0B" w:rsidRPr="00040156">
        <w:rPr>
          <w:rFonts w:ascii="Arial" w:hAnsi="Arial" w:cs="Arial"/>
          <w:lang w:val="es-ES"/>
        </w:rPr>
        <w:t>tiene</w:t>
      </w:r>
      <w:r w:rsidRPr="00040156">
        <w:rPr>
          <w:rFonts w:ascii="Arial" w:hAnsi="Arial" w:cs="Arial"/>
          <w:lang w:val="es-ES"/>
        </w:rPr>
        <w:t xml:space="preserve">n </w:t>
      </w:r>
      <w:r w:rsidR="00DB5B0B" w:rsidRPr="00040156">
        <w:rPr>
          <w:rFonts w:ascii="Arial" w:hAnsi="Arial" w:cs="Arial"/>
          <w:lang w:val="es-ES"/>
        </w:rPr>
        <w:t xml:space="preserve">que </w:t>
      </w:r>
      <w:r w:rsidRPr="00040156">
        <w:rPr>
          <w:rFonts w:ascii="Arial" w:hAnsi="Arial" w:cs="Arial"/>
          <w:lang w:val="es-ES"/>
        </w:rPr>
        <w:t>inclu</w:t>
      </w:r>
      <w:r w:rsidR="00DB5B0B" w:rsidRPr="00040156">
        <w:rPr>
          <w:rFonts w:ascii="Arial" w:hAnsi="Arial" w:cs="Arial"/>
          <w:lang w:val="es-ES"/>
        </w:rPr>
        <w:t>ir</w:t>
      </w:r>
      <w:r w:rsidRPr="00040156">
        <w:rPr>
          <w:rFonts w:ascii="Arial" w:hAnsi="Arial" w:cs="Arial"/>
          <w:lang w:val="es-ES"/>
        </w:rPr>
        <w:t>s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en </w:t>
      </w:r>
      <w:r w:rsidR="00DB5B0B" w:rsidRPr="00040156">
        <w:rPr>
          <w:rFonts w:ascii="Arial" w:hAnsi="Arial" w:cs="Arial"/>
          <w:lang w:val="es-ES"/>
        </w:rPr>
        <w:t>ot</w:t>
      </w:r>
      <w:r w:rsidRPr="00040156">
        <w:rPr>
          <w:rFonts w:ascii="Arial" w:hAnsi="Arial" w:cs="Arial"/>
          <w:lang w:val="es-ES"/>
        </w:rPr>
        <w:t>r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concept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s, com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l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que increment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 xml:space="preserve">n </w:t>
      </w:r>
      <w:r w:rsidR="00DB5B0B" w:rsidRPr="00040156">
        <w:rPr>
          <w:rFonts w:ascii="Arial" w:hAnsi="Arial" w:cs="Arial"/>
          <w:lang w:val="es-ES"/>
        </w:rPr>
        <w:t>el</w:t>
      </w:r>
      <w:r w:rsidRPr="00040156">
        <w:rPr>
          <w:rFonts w:ascii="Arial" w:hAnsi="Arial" w:cs="Arial"/>
          <w:lang w:val="es-ES"/>
        </w:rPr>
        <w:t xml:space="preserve"> </w:t>
      </w:r>
      <w:r w:rsidR="00DB5B0B" w:rsidRPr="00040156">
        <w:rPr>
          <w:rFonts w:ascii="Arial" w:hAnsi="Arial" w:cs="Arial"/>
          <w:lang w:val="es-ES"/>
        </w:rPr>
        <w:t>ga</w:t>
      </w:r>
      <w:r w:rsidRPr="00040156">
        <w:rPr>
          <w:rFonts w:ascii="Arial" w:hAnsi="Arial" w:cs="Arial"/>
          <w:lang w:val="es-ES"/>
        </w:rPr>
        <w:t>s</w:t>
      </w:r>
      <w:r w:rsidR="00DB5B0B" w:rsidRPr="00040156">
        <w:rPr>
          <w:rFonts w:ascii="Arial" w:hAnsi="Arial" w:cs="Arial"/>
          <w:lang w:val="es-ES"/>
        </w:rPr>
        <w:t>to</w:t>
      </w:r>
      <w:r w:rsidRPr="00040156">
        <w:rPr>
          <w:rFonts w:ascii="Arial" w:hAnsi="Arial" w:cs="Arial"/>
          <w:lang w:val="es-ES"/>
        </w:rPr>
        <w:t xml:space="preserve"> p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r compr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realizad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s.</w:t>
      </w:r>
    </w:p>
    <w:p w14:paraId="6C55FB35" w14:textId="1E23EB68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Cost</w:t>
      </w:r>
      <w:r w:rsidR="00DB5B0B" w:rsidRPr="00040156">
        <w:rPr>
          <w:rFonts w:ascii="Arial" w:hAnsi="Arial" w:cs="Arial"/>
          <w:u w:val="single"/>
          <w:lang w:val="es-ES"/>
        </w:rPr>
        <w:t>e</w:t>
      </w:r>
      <w:r w:rsidRPr="00040156">
        <w:rPr>
          <w:rFonts w:ascii="Arial" w:hAnsi="Arial" w:cs="Arial"/>
          <w:u w:val="single"/>
          <w:lang w:val="es-ES"/>
        </w:rPr>
        <w:t xml:space="preserve"> direct</w:t>
      </w:r>
      <w:r w:rsidR="00DB5B0B" w:rsidRPr="00040156">
        <w:rPr>
          <w:rFonts w:ascii="Arial" w:hAnsi="Arial" w:cs="Arial"/>
          <w:u w:val="single"/>
          <w:lang w:val="es-ES"/>
        </w:rPr>
        <w:t>o</w:t>
      </w:r>
      <w:r w:rsidR="00150FE8" w:rsidRPr="00040156">
        <w:rPr>
          <w:rFonts w:ascii="Arial" w:hAnsi="Arial" w:cs="Arial"/>
          <w:lang w:val="es-ES"/>
        </w:rPr>
        <w:t>:</w:t>
      </w:r>
      <w:r w:rsidRPr="00040156">
        <w:rPr>
          <w:rFonts w:ascii="Arial" w:hAnsi="Arial" w:cs="Arial"/>
          <w:lang w:val="es-ES"/>
        </w:rPr>
        <w:t xml:space="preserve"> </w:t>
      </w:r>
      <w:r w:rsidR="00AB0F39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quel que s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vincula a</w:t>
      </w:r>
      <w:r w:rsidR="00DB5B0B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centr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DB5B0B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l</w:t>
      </w:r>
      <w:r w:rsidR="00DB5B0B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activi</w:t>
      </w:r>
      <w:r w:rsidR="00DB5B0B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a</w:t>
      </w:r>
      <w:r w:rsidR="00DB5B0B" w:rsidRPr="00040156">
        <w:rPr>
          <w:rFonts w:ascii="Arial" w:hAnsi="Arial" w:cs="Arial"/>
          <w:lang w:val="es-ES"/>
        </w:rPr>
        <w:t>de</w:t>
      </w:r>
      <w:r w:rsidRPr="00040156">
        <w:rPr>
          <w:rFonts w:ascii="Arial" w:hAnsi="Arial" w:cs="Arial"/>
          <w:lang w:val="es-ES"/>
        </w:rPr>
        <w:t>s del proc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de prestació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del </w:t>
      </w:r>
      <w:r w:rsidR="0018736E" w:rsidRPr="00040156">
        <w:rPr>
          <w:rFonts w:ascii="Arial" w:hAnsi="Arial" w:cs="Arial"/>
          <w:lang w:val="es-ES"/>
        </w:rPr>
        <w:t>servicio</w:t>
      </w:r>
      <w:r w:rsidRPr="00040156">
        <w:rPr>
          <w:rFonts w:ascii="Arial" w:hAnsi="Arial" w:cs="Arial"/>
          <w:lang w:val="es-ES"/>
        </w:rPr>
        <w:t xml:space="preserve">. 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sta vinculació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a centr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o activi</w:t>
      </w:r>
      <w:r w:rsidR="00DB5B0B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a</w:t>
      </w:r>
      <w:r w:rsidR="00DB5B0B" w:rsidRPr="00040156">
        <w:rPr>
          <w:rFonts w:ascii="Arial" w:hAnsi="Arial" w:cs="Arial"/>
          <w:lang w:val="es-ES"/>
        </w:rPr>
        <w:t>de</w:t>
      </w:r>
      <w:r w:rsidRPr="00040156">
        <w:rPr>
          <w:rFonts w:ascii="Arial" w:hAnsi="Arial" w:cs="Arial"/>
          <w:lang w:val="es-ES"/>
        </w:rPr>
        <w:t>s s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realizar</w:t>
      </w:r>
      <w:r w:rsidR="00DB5B0B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 xml:space="preserve"> s</w:t>
      </w:r>
      <w:r w:rsidR="00DB5B0B" w:rsidRPr="00040156">
        <w:rPr>
          <w:rFonts w:ascii="Arial" w:hAnsi="Arial" w:cs="Arial"/>
          <w:lang w:val="es-ES"/>
        </w:rPr>
        <w:t>in</w:t>
      </w:r>
      <w:r w:rsidRPr="00040156">
        <w:rPr>
          <w:rFonts w:ascii="Arial" w:hAnsi="Arial" w:cs="Arial"/>
          <w:lang w:val="es-ES"/>
        </w:rPr>
        <w:t xml:space="preserve"> necesi</w:t>
      </w:r>
      <w:r w:rsidR="00DB5B0B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a</w:t>
      </w:r>
      <w:r w:rsidR="00DB5B0B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 xml:space="preserve"> d</w:t>
      </w:r>
      <w:r w:rsidR="00DB5B0B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 xml:space="preserve">aplicar </w:t>
      </w:r>
      <w:r w:rsidR="00DB5B0B" w:rsidRPr="00040156">
        <w:rPr>
          <w:rFonts w:ascii="Arial" w:hAnsi="Arial" w:cs="Arial"/>
          <w:lang w:val="es-ES"/>
        </w:rPr>
        <w:t>ningún</w:t>
      </w:r>
      <w:r w:rsidRPr="00040156">
        <w:rPr>
          <w:rFonts w:ascii="Arial" w:hAnsi="Arial" w:cs="Arial"/>
          <w:lang w:val="es-ES"/>
        </w:rPr>
        <w:t xml:space="preserve"> m</w:t>
      </w:r>
      <w:r w:rsidR="00DB5B0B" w:rsidRPr="00040156">
        <w:rPr>
          <w:rFonts w:ascii="Arial" w:hAnsi="Arial" w:cs="Arial"/>
          <w:lang w:val="es-ES"/>
        </w:rPr>
        <w:t>é</w:t>
      </w:r>
      <w:r w:rsidRPr="00040156">
        <w:rPr>
          <w:rFonts w:ascii="Arial" w:hAnsi="Arial" w:cs="Arial"/>
          <w:lang w:val="es-ES"/>
        </w:rPr>
        <w:t>tod</w:t>
      </w:r>
      <w:r w:rsidR="00DB5B0B" w:rsidRPr="00040156">
        <w:rPr>
          <w:rFonts w:ascii="Arial" w:hAnsi="Arial" w:cs="Arial"/>
          <w:lang w:val="es-ES"/>
        </w:rPr>
        <w:t xml:space="preserve">o </w:t>
      </w:r>
      <w:r w:rsidRPr="00040156">
        <w:rPr>
          <w:rFonts w:ascii="Arial" w:hAnsi="Arial" w:cs="Arial"/>
          <w:lang w:val="es-ES"/>
        </w:rPr>
        <w:t>de repart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.</w:t>
      </w:r>
    </w:p>
    <w:p w14:paraId="39931F42" w14:textId="506A2743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Cost</w:t>
      </w:r>
      <w:r w:rsidR="00DB5B0B" w:rsidRPr="00040156">
        <w:rPr>
          <w:rFonts w:ascii="Arial" w:hAnsi="Arial" w:cs="Arial"/>
          <w:u w:val="single"/>
          <w:lang w:val="es-ES"/>
        </w:rPr>
        <w:t>e</w:t>
      </w:r>
      <w:r w:rsidRPr="00040156">
        <w:rPr>
          <w:rFonts w:ascii="Arial" w:hAnsi="Arial" w:cs="Arial"/>
          <w:u w:val="single"/>
          <w:lang w:val="es-ES"/>
        </w:rPr>
        <w:t xml:space="preserve"> indirect</w:t>
      </w:r>
      <w:r w:rsidR="00DB5B0B" w:rsidRPr="00040156">
        <w:rPr>
          <w:rFonts w:ascii="Arial" w:hAnsi="Arial" w:cs="Arial"/>
          <w:u w:val="single"/>
          <w:lang w:val="es-ES"/>
        </w:rPr>
        <w:t>o</w:t>
      </w:r>
      <w:r w:rsidR="00150FE8" w:rsidRPr="00040156">
        <w:rPr>
          <w:rFonts w:ascii="Arial" w:hAnsi="Arial" w:cs="Arial"/>
          <w:lang w:val="es-ES"/>
        </w:rPr>
        <w:t>:</w:t>
      </w:r>
      <w:r w:rsidRPr="00040156">
        <w:rPr>
          <w:rFonts w:ascii="Arial" w:hAnsi="Arial" w:cs="Arial"/>
          <w:lang w:val="es-ES"/>
        </w:rPr>
        <w:t xml:space="preserve"> </w:t>
      </w:r>
      <w:r w:rsidR="00AB0F39" w:rsidRPr="00040156">
        <w:rPr>
          <w:rFonts w:ascii="Arial" w:hAnsi="Arial" w:cs="Arial"/>
          <w:lang w:val="es-ES"/>
        </w:rPr>
        <w:t>c</w:t>
      </w:r>
      <w:r w:rsidRPr="00040156">
        <w:rPr>
          <w:rFonts w:ascii="Arial" w:hAnsi="Arial" w:cs="Arial"/>
          <w:lang w:val="es-ES"/>
        </w:rPr>
        <w:t>ost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que no s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p</w:t>
      </w:r>
      <w:r w:rsidR="00DB5B0B" w:rsidRPr="00040156">
        <w:rPr>
          <w:rFonts w:ascii="Arial" w:hAnsi="Arial" w:cs="Arial"/>
          <w:lang w:val="es-ES"/>
        </w:rPr>
        <w:t>uede</w:t>
      </w:r>
      <w:r w:rsidRPr="00040156">
        <w:rPr>
          <w:rFonts w:ascii="Arial" w:hAnsi="Arial" w:cs="Arial"/>
          <w:lang w:val="es-ES"/>
        </w:rPr>
        <w:t xml:space="preserve"> relacionar i</w:t>
      </w:r>
      <w:r w:rsidR="00DB5B0B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>mediatament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</w:t>
      </w:r>
      <w:r w:rsidR="00DB5B0B" w:rsidRPr="00040156">
        <w:rPr>
          <w:rFonts w:ascii="Arial" w:hAnsi="Arial" w:cs="Arial"/>
          <w:lang w:val="es-ES"/>
        </w:rPr>
        <w:t>con</w:t>
      </w:r>
      <w:r w:rsidRPr="00040156">
        <w:rPr>
          <w:rFonts w:ascii="Arial" w:hAnsi="Arial" w:cs="Arial"/>
          <w:lang w:val="es-ES"/>
        </w:rPr>
        <w:t xml:space="preserve"> un objet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de cost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(centr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, activi</w:t>
      </w:r>
      <w:r w:rsidR="00DB5B0B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a</w:t>
      </w:r>
      <w:r w:rsidR="00DB5B0B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) concret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</w:t>
      </w:r>
      <w:r w:rsidR="00DB5B0B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>, com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conse</w:t>
      </w:r>
      <w:r w:rsidR="00DB5B0B" w:rsidRPr="00040156">
        <w:rPr>
          <w:rFonts w:ascii="Arial" w:hAnsi="Arial" w:cs="Arial"/>
          <w:lang w:val="es-ES"/>
        </w:rPr>
        <w:t>cue</w:t>
      </w:r>
      <w:r w:rsidRPr="00040156">
        <w:rPr>
          <w:rFonts w:ascii="Arial" w:hAnsi="Arial" w:cs="Arial"/>
          <w:lang w:val="es-ES"/>
        </w:rPr>
        <w:t>ncia, s</w:t>
      </w:r>
      <w:r w:rsidR="00DB5B0B" w:rsidRPr="00040156">
        <w:rPr>
          <w:rFonts w:ascii="Arial" w:hAnsi="Arial" w:cs="Arial"/>
          <w:lang w:val="es-ES"/>
        </w:rPr>
        <w:t xml:space="preserve">e tiene que </w:t>
      </w:r>
      <w:r w:rsidRPr="00040156">
        <w:rPr>
          <w:rFonts w:ascii="Arial" w:hAnsi="Arial" w:cs="Arial"/>
          <w:lang w:val="es-ES"/>
        </w:rPr>
        <w:t>imputar m</w:t>
      </w:r>
      <w:r w:rsidR="00DB5B0B" w:rsidRPr="00040156">
        <w:rPr>
          <w:rFonts w:ascii="Arial" w:hAnsi="Arial" w:cs="Arial"/>
          <w:lang w:val="es-ES"/>
        </w:rPr>
        <w:t>edi</w:t>
      </w:r>
      <w:r w:rsidRPr="00040156">
        <w:rPr>
          <w:rFonts w:ascii="Arial" w:hAnsi="Arial" w:cs="Arial"/>
          <w:lang w:val="es-ES"/>
        </w:rPr>
        <w:t>ant</w:t>
      </w:r>
      <w:r w:rsidR="00DB5B0B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un criteri</w:t>
      </w:r>
      <w:r w:rsidR="00DB5B0B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o cla</w:t>
      </w:r>
      <w:r w:rsidR="000F6728" w:rsidRPr="00040156">
        <w:rPr>
          <w:rFonts w:ascii="Arial" w:hAnsi="Arial" w:cs="Arial"/>
          <w:lang w:val="es-ES"/>
        </w:rPr>
        <w:t>ve</w:t>
      </w:r>
      <w:r w:rsidRPr="00040156">
        <w:rPr>
          <w:rFonts w:ascii="Arial" w:hAnsi="Arial" w:cs="Arial"/>
          <w:lang w:val="es-ES"/>
        </w:rPr>
        <w:t xml:space="preserve"> de repart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.</w:t>
      </w:r>
    </w:p>
    <w:p w14:paraId="5C22FC52" w14:textId="4A010E13" w:rsidR="00677ABB" w:rsidRPr="00040156" w:rsidRDefault="00677ABB" w:rsidP="000F6728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Cost</w:t>
      </w:r>
      <w:r w:rsidR="000F6728" w:rsidRPr="00040156">
        <w:rPr>
          <w:rFonts w:ascii="Arial" w:hAnsi="Arial" w:cs="Arial"/>
          <w:u w:val="single"/>
          <w:lang w:val="es-ES"/>
        </w:rPr>
        <w:t>e</w:t>
      </w:r>
      <w:r w:rsidRPr="00040156">
        <w:rPr>
          <w:rFonts w:ascii="Arial" w:hAnsi="Arial" w:cs="Arial"/>
          <w:u w:val="single"/>
          <w:lang w:val="es-ES"/>
        </w:rPr>
        <w:t xml:space="preserve"> previst</w:t>
      </w:r>
      <w:r w:rsidR="000F6728" w:rsidRPr="00040156">
        <w:rPr>
          <w:rFonts w:ascii="Arial" w:hAnsi="Arial" w:cs="Arial"/>
          <w:u w:val="single"/>
          <w:lang w:val="es-ES"/>
        </w:rPr>
        <w:t>o</w:t>
      </w:r>
      <w:r w:rsidR="00150FE8" w:rsidRPr="00040156">
        <w:rPr>
          <w:rFonts w:ascii="Arial" w:hAnsi="Arial" w:cs="Arial"/>
          <w:lang w:val="es-ES"/>
        </w:rPr>
        <w:t>:</w:t>
      </w:r>
      <w:r w:rsidRPr="00040156">
        <w:rPr>
          <w:rFonts w:ascii="Arial" w:hAnsi="Arial" w:cs="Arial"/>
          <w:lang w:val="es-ES"/>
        </w:rPr>
        <w:t xml:space="preserve"> </w:t>
      </w:r>
      <w:r w:rsidR="00AB0F39" w:rsidRPr="00040156">
        <w:rPr>
          <w:rFonts w:ascii="Arial" w:hAnsi="Arial" w:cs="Arial"/>
          <w:lang w:val="es-ES"/>
        </w:rPr>
        <w:t>p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r cost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previst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s</w:t>
      </w:r>
      <w:r w:rsidR="000F6728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>entend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r</w:t>
      </w:r>
      <w:r w:rsidR="000F6728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 xml:space="preserve"> aquel cost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estable</w:t>
      </w:r>
      <w:r w:rsidR="000F6728" w:rsidRPr="00040156">
        <w:rPr>
          <w:rFonts w:ascii="Arial" w:hAnsi="Arial" w:cs="Arial"/>
          <w:lang w:val="es-ES"/>
        </w:rPr>
        <w:t>cido</w:t>
      </w:r>
      <w:r w:rsidRPr="00040156">
        <w:rPr>
          <w:rFonts w:ascii="Arial" w:hAnsi="Arial" w:cs="Arial"/>
          <w:lang w:val="es-ES"/>
        </w:rPr>
        <w:t xml:space="preserve"> a priori, an</w:t>
      </w:r>
      <w:r w:rsidR="000F6728" w:rsidRPr="00040156">
        <w:rPr>
          <w:rFonts w:ascii="Arial" w:hAnsi="Arial" w:cs="Arial"/>
          <w:lang w:val="es-ES"/>
        </w:rPr>
        <w:t>te</w:t>
      </w:r>
      <w:r w:rsidRPr="00040156">
        <w:rPr>
          <w:rFonts w:ascii="Arial" w:hAnsi="Arial" w:cs="Arial"/>
          <w:lang w:val="es-ES"/>
        </w:rPr>
        <w:t>s que l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0F6728" w:rsidRPr="00040156">
        <w:rPr>
          <w:rFonts w:ascii="Arial" w:hAnsi="Arial" w:cs="Arial"/>
          <w:lang w:val="es-ES"/>
        </w:rPr>
        <w:t>hecho</w:t>
      </w:r>
      <w:r w:rsidRPr="00040156">
        <w:rPr>
          <w:rFonts w:ascii="Arial" w:hAnsi="Arial" w:cs="Arial"/>
          <w:lang w:val="es-ES"/>
        </w:rPr>
        <w:t>s econ</w:t>
      </w:r>
      <w:r w:rsidR="000F6728" w:rsidRPr="00040156">
        <w:rPr>
          <w:rFonts w:ascii="Arial" w:hAnsi="Arial" w:cs="Arial"/>
          <w:lang w:val="es-ES"/>
        </w:rPr>
        <w:t>ó</w:t>
      </w:r>
      <w:r w:rsidRPr="00040156">
        <w:rPr>
          <w:rFonts w:ascii="Arial" w:hAnsi="Arial" w:cs="Arial"/>
          <w:lang w:val="es-ES"/>
        </w:rPr>
        <w:t>mic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0F6728" w:rsidRPr="00040156">
        <w:rPr>
          <w:rFonts w:ascii="Arial" w:hAnsi="Arial" w:cs="Arial"/>
          <w:lang w:val="es-ES"/>
        </w:rPr>
        <w:t>sucedan</w:t>
      </w:r>
      <w:r w:rsidRPr="00040156">
        <w:rPr>
          <w:rFonts w:ascii="Arial" w:hAnsi="Arial" w:cs="Arial"/>
          <w:lang w:val="es-ES"/>
        </w:rPr>
        <w:t>, calcula</w:t>
      </w:r>
      <w:r w:rsidR="000F6728" w:rsidRPr="00040156">
        <w:rPr>
          <w:rFonts w:ascii="Arial" w:hAnsi="Arial" w:cs="Arial"/>
          <w:lang w:val="es-ES"/>
        </w:rPr>
        <w:t>do</w:t>
      </w:r>
      <w:r w:rsidRPr="00040156">
        <w:rPr>
          <w:rFonts w:ascii="Arial" w:hAnsi="Arial" w:cs="Arial"/>
          <w:lang w:val="es-ES"/>
        </w:rPr>
        <w:t xml:space="preserve"> seg</w:t>
      </w:r>
      <w:r w:rsidR="000F6728" w:rsidRPr="00040156">
        <w:rPr>
          <w:rFonts w:ascii="Arial" w:hAnsi="Arial" w:cs="Arial"/>
          <w:lang w:val="es-ES"/>
        </w:rPr>
        <w:t>ún</w:t>
      </w:r>
      <w:r w:rsidRPr="00040156">
        <w:rPr>
          <w:rFonts w:ascii="Arial" w:hAnsi="Arial" w:cs="Arial"/>
          <w:lang w:val="es-ES"/>
        </w:rPr>
        <w:t xml:space="preserve"> determinad</w:t>
      </w:r>
      <w:r w:rsidR="000F6728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hip</w:t>
      </w:r>
      <w:r w:rsidR="000F6728" w:rsidRPr="00040156">
        <w:rPr>
          <w:rFonts w:ascii="Arial" w:hAnsi="Arial" w:cs="Arial"/>
          <w:lang w:val="es-ES"/>
        </w:rPr>
        <w:t>ó</w:t>
      </w:r>
      <w:r w:rsidRPr="00040156">
        <w:rPr>
          <w:rFonts w:ascii="Arial" w:hAnsi="Arial" w:cs="Arial"/>
          <w:lang w:val="es-ES"/>
        </w:rPr>
        <w:t>tesi</w:t>
      </w:r>
      <w:r w:rsidR="00AB0F39" w:rsidRPr="00040156">
        <w:rPr>
          <w:rFonts w:ascii="Arial" w:hAnsi="Arial" w:cs="Arial"/>
          <w:lang w:val="es-ES"/>
        </w:rPr>
        <w:t>s</w:t>
      </w:r>
      <w:r w:rsidRPr="00040156">
        <w:rPr>
          <w:rFonts w:ascii="Arial" w:hAnsi="Arial" w:cs="Arial"/>
          <w:lang w:val="es-ES"/>
        </w:rPr>
        <w:t xml:space="preserve"> de partida.</w:t>
      </w:r>
    </w:p>
    <w:p w14:paraId="4536AB5B" w14:textId="04C0BC1A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Cost</w:t>
      </w:r>
      <w:r w:rsidR="000F6728" w:rsidRPr="00040156">
        <w:rPr>
          <w:rFonts w:ascii="Arial" w:hAnsi="Arial" w:cs="Arial"/>
          <w:u w:val="single"/>
          <w:lang w:val="es-ES"/>
        </w:rPr>
        <w:t>e</w:t>
      </w:r>
      <w:r w:rsidRPr="00040156">
        <w:rPr>
          <w:rFonts w:ascii="Arial" w:hAnsi="Arial" w:cs="Arial"/>
          <w:u w:val="single"/>
          <w:lang w:val="es-ES"/>
        </w:rPr>
        <w:t xml:space="preserve"> hist</w:t>
      </w:r>
      <w:r w:rsidR="000F6728" w:rsidRPr="00040156">
        <w:rPr>
          <w:rFonts w:ascii="Arial" w:hAnsi="Arial" w:cs="Arial"/>
          <w:u w:val="single"/>
          <w:lang w:val="es-ES"/>
        </w:rPr>
        <w:t>ó</w:t>
      </w:r>
      <w:r w:rsidRPr="00040156">
        <w:rPr>
          <w:rFonts w:ascii="Arial" w:hAnsi="Arial" w:cs="Arial"/>
          <w:u w:val="single"/>
          <w:lang w:val="es-ES"/>
        </w:rPr>
        <w:t>ric</w:t>
      </w:r>
      <w:r w:rsidR="000F6728" w:rsidRPr="00040156">
        <w:rPr>
          <w:rFonts w:ascii="Arial" w:hAnsi="Arial" w:cs="Arial"/>
          <w:u w:val="single"/>
          <w:lang w:val="es-ES"/>
        </w:rPr>
        <w:t>o</w:t>
      </w:r>
      <w:r w:rsidR="00150FE8" w:rsidRPr="00040156">
        <w:rPr>
          <w:rFonts w:ascii="Arial" w:hAnsi="Arial" w:cs="Arial"/>
          <w:lang w:val="es-ES"/>
        </w:rPr>
        <w:t xml:space="preserve">: 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aquel cost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de consum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s </w:t>
      </w:r>
      <w:r w:rsidR="000F6728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>a realiza</w:t>
      </w:r>
      <w:r w:rsidR="000F6728" w:rsidRPr="00040156">
        <w:rPr>
          <w:rFonts w:ascii="Arial" w:hAnsi="Arial" w:cs="Arial"/>
          <w:lang w:val="es-ES"/>
        </w:rPr>
        <w:t>do</w:t>
      </w:r>
      <w:r w:rsidRPr="00040156">
        <w:rPr>
          <w:rFonts w:ascii="Arial" w:hAnsi="Arial" w:cs="Arial"/>
          <w:lang w:val="es-ES"/>
        </w:rPr>
        <w:t>s en un períod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anterior.</w:t>
      </w:r>
    </w:p>
    <w:p w14:paraId="5D58AC88" w14:textId="31C1F281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Principi</w:t>
      </w:r>
      <w:r w:rsidR="000F6728" w:rsidRPr="00040156">
        <w:rPr>
          <w:rFonts w:ascii="Arial" w:hAnsi="Arial" w:cs="Arial"/>
          <w:u w:val="single"/>
          <w:lang w:val="es-ES"/>
        </w:rPr>
        <w:t>o</w:t>
      </w:r>
      <w:r w:rsidRPr="00040156">
        <w:rPr>
          <w:rFonts w:ascii="Arial" w:hAnsi="Arial" w:cs="Arial"/>
          <w:u w:val="single"/>
          <w:lang w:val="es-ES"/>
        </w:rPr>
        <w:t xml:space="preserve"> de</w:t>
      </w:r>
      <w:r w:rsidR="00040156">
        <w:rPr>
          <w:rFonts w:ascii="Arial" w:hAnsi="Arial" w:cs="Arial"/>
          <w:u w:val="single"/>
          <w:lang w:val="es-ES"/>
        </w:rPr>
        <w:t>l devengo</w:t>
      </w:r>
      <w:r w:rsidR="00150FE8" w:rsidRPr="00040156">
        <w:rPr>
          <w:rFonts w:ascii="Arial" w:hAnsi="Arial" w:cs="Arial"/>
          <w:lang w:val="es-ES"/>
        </w:rPr>
        <w:t>:</w:t>
      </w:r>
      <w:r w:rsidRPr="00040156">
        <w:rPr>
          <w:rFonts w:ascii="Arial" w:hAnsi="Arial" w:cs="Arial"/>
          <w:lang w:val="es-ES"/>
        </w:rPr>
        <w:t xml:space="preserve"> </w:t>
      </w:r>
      <w:r w:rsidR="00AB0F39" w:rsidRPr="00040156">
        <w:rPr>
          <w:rFonts w:ascii="Arial" w:hAnsi="Arial" w:cs="Arial"/>
          <w:lang w:val="es-ES"/>
        </w:rPr>
        <w:t>s</w:t>
      </w:r>
      <w:r w:rsidR="000F6728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>aplicar</w:t>
      </w:r>
      <w:r w:rsidR="000F6728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 xml:space="preserve"> el principi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d</w:t>
      </w:r>
      <w:r w:rsidR="000F6728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>imputació</w:t>
      </w:r>
      <w:r w:rsidR="000F6728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temporal de </w:t>
      </w:r>
      <w:r w:rsidR="000F6728" w:rsidRPr="00040156">
        <w:rPr>
          <w:rFonts w:ascii="Arial" w:hAnsi="Arial" w:cs="Arial"/>
          <w:lang w:val="es-ES"/>
        </w:rPr>
        <w:t>gastos</w:t>
      </w:r>
      <w:r w:rsidRPr="00040156">
        <w:rPr>
          <w:rFonts w:ascii="Arial" w:hAnsi="Arial" w:cs="Arial"/>
          <w:lang w:val="es-ES"/>
        </w:rPr>
        <w:t xml:space="preserve"> 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ingresos en funció</w:t>
      </w:r>
      <w:r w:rsidR="000F6728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del corr</w:t>
      </w:r>
      <w:r w:rsidR="000F6728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ent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real de b</w:t>
      </w:r>
      <w:r w:rsidR="000F6728" w:rsidRPr="00040156">
        <w:rPr>
          <w:rFonts w:ascii="Arial" w:hAnsi="Arial" w:cs="Arial"/>
          <w:lang w:val="es-ES"/>
        </w:rPr>
        <w:t>ie</w:t>
      </w:r>
      <w:r w:rsidRPr="00040156">
        <w:rPr>
          <w:rFonts w:ascii="Arial" w:hAnsi="Arial" w:cs="Arial"/>
          <w:lang w:val="es-ES"/>
        </w:rPr>
        <w:t>n</w:t>
      </w:r>
      <w:r w:rsidR="000F6728" w:rsidRPr="00040156">
        <w:rPr>
          <w:rFonts w:ascii="Arial" w:hAnsi="Arial" w:cs="Arial"/>
          <w:lang w:val="es-ES"/>
        </w:rPr>
        <w:t>es</w:t>
      </w:r>
      <w:r w:rsidRPr="00040156">
        <w:rPr>
          <w:rFonts w:ascii="Arial" w:hAnsi="Arial" w:cs="Arial"/>
          <w:lang w:val="es-ES"/>
        </w:rPr>
        <w:t xml:space="preserve"> </w:t>
      </w:r>
      <w:r w:rsidR="000F6728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servicio</w:t>
      </w:r>
      <w:r w:rsidRPr="00040156">
        <w:rPr>
          <w:rFonts w:ascii="Arial" w:hAnsi="Arial" w:cs="Arial"/>
          <w:lang w:val="es-ES"/>
        </w:rPr>
        <w:t>s que est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represent</w:t>
      </w:r>
      <w:r w:rsidR="000F6728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n, independ</w:t>
      </w:r>
      <w:r w:rsidR="000F6728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ent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ment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de</w:t>
      </w:r>
      <w:r w:rsidR="000F6728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l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movim</w:t>
      </w:r>
      <w:r w:rsidR="000F6728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ent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monetari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que suscit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n.</w:t>
      </w:r>
    </w:p>
    <w:p w14:paraId="2DDFBB85" w14:textId="3B51CC36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Tr</w:t>
      </w:r>
      <w:r w:rsidR="000F6728" w:rsidRPr="00040156">
        <w:rPr>
          <w:rFonts w:ascii="Arial" w:hAnsi="Arial" w:cs="Arial"/>
          <w:u w:val="single"/>
          <w:lang w:val="es-ES"/>
        </w:rPr>
        <w:t>a</w:t>
      </w:r>
      <w:r w:rsidRPr="00040156">
        <w:rPr>
          <w:rFonts w:ascii="Arial" w:hAnsi="Arial" w:cs="Arial"/>
          <w:u w:val="single"/>
          <w:lang w:val="es-ES"/>
        </w:rPr>
        <w:t>ba</w:t>
      </w:r>
      <w:r w:rsidR="000F6728" w:rsidRPr="00040156">
        <w:rPr>
          <w:rFonts w:ascii="Arial" w:hAnsi="Arial" w:cs="Arial"/>
          <w:u w:val="single"/>
          <w:lang w:val="es-ES"/>
        </w:rPr>
        <w:t>jo</w:t>
      </w:r>
      <w:r w:rsidRPr="00040156">
        <w:rPr>
          <w:rFonts w:ascii="Arial" w:hAnsi="Arial" w:cs="Arial"/>
          <w:u w:val="single"/>
          <w:lang w:val="es-ES"/>
        </w:rPr>
        <w:t>s realiza</w:t>
      </w:r>
      <w:r w:rsidR="000F6728" w:rsidRPr="00040156">
        <w:rPr>
          <w:rFonts w:ascii="Arial" w:hAnsi="Arial" w:cs="Arial"/>
          <w:u w:val="single"/>
          <w:lang w:val="es-ES"/>
        </w:rPr>
        <w:t>do</w:t>
      </w:r>
      <w:r w:rsidRPr="00040156">
        <w:rPr>
          <w:rFonts w:ascii="Arial" w:hAnsi="Arial" w:cs="Arial"/>
          <w:u w:val="single"/>
          <w:lang w:val="es-ES"/>
        </w:rPr>
        <w:t>s p</w:t>
      </w:r>
      <w:r w:rsidR="000F6728" w:rsidRPr="00040156">
        <w:rPr>
          <w:rFonts w:ascii="Arial" w:hAnsi="Arial" w:cs="Arial"/>
          <w:u w:val="single"/>
          <w:lang w:val="es-ES"/>
        </w:rPr>
        <w:t>o</w:t>
      </w:r>
      <w:r w:rsidRPr="00040156">
        <w:rPr>
          <w:rFonts w:ascii="Arial" w:hAnsi="Arial" w:cs="Arial"/>
          <w:u w:val="single"/>
          <w:lang w:val="es-ES"/>
        </w:rPr>
        <w:t>r l</w:t>
      </w:r>
      <w:r w:rsidR="000F6728" w:rsidRPr="00040156">
        <w:rPr>
          <w:rFonts w:ascii="Arial" w:hAnsi="Arial" w:cs="Arial"/>
          <w:u w:val="single"/>
          <w:lang w:val="es-ES"/>
        </w:rPr>
        <w:t xml:space="preserve">a </w:t>
      </w:r>
      <w:r w:rsidR="00AB0F39" w:rsidRPr="00040156">
        <w:rPr>
          <w:rFonts w:ascii="Arial" w:hAnsi="Arial" w:cs="Arial"/>
          <w:u w:val="single"/>
          <w:lang w:val="es-ES"/>
        </w:rPr>
        <w:t>o</w:t>
      </w:r>
      <w:r w:rsidRPr="00040156">
        <w:rPr>
          <w:rFonts w:ascii="Arial" w:hAnsi="Arial" w:cs="Arial"/>
          <w:u w:val="single"/>
          <w:lang w:val="es-ES"/>
        </w:rPr>
        <w:t>rganizació</w:t>
      </w:r>
      <w:r w:rsidR="000F6728" w:rsidRPr="00040156">
        <w:rPr>
          <w:rFonts w:ascii="Arial" w:hAnsi="Arial" w:cs="Arial"/>
          <w:u w:val="single"/>
          <w:lang w:val="es-ES"/>
        </w:rPr>
        <w:t>n</w:t>
      </w:r>
      <w:r w:rsidR="00150FE8" w:rsidRPr="00040156">
        <w:rPr>
          <w:rFonts w:ascii="Arial" w:hAnsi="Arial" w:cs="Arial"/>
          <w:lang w:val="es-ES"/>
        </w:rPr>
        <w:t>:</w:t>
      </w:r>
      <w:r w:rsidRPr="00040156">
        <w:rPr>
          <w:rFonts w:ascii="Arial" w:hAnsi="Arial" w:cs="Arial"/>
          <w:lang w:val="es-ES"/>
        </w:rPr>
        <w:t xml:space="preserve"> </w:t>
      </w:r>
      <w:r w:rsidR="00AB0F39" w:rsidRPr="00040156">
        <w:rPr>
          <w:rFonts w:ascii="Arial" w:hAnsi="Arial" w:cs="Arial"/>
          <w:lang w:val="es-ES"/>
        </w:rPr>
        <w:t>r</w:t>
      </w:r>
      <w:r w:rsidRPr="00040156">
        <w:rPr>
          <w:rFonts w:ascii="Arial" w:hAnsi="Arial" w:cs="Arial"/>
          <w:lang w:val="es-ES"/>
        </w:rPr>
        <w:t>ec</w:t>
      </w:r>
      <w:r w:rsidR="000F6728" w:rsidRPr="00040156">
        <w:rPr>
          <w:rFonts w:ascii="Arial" w:hAnsi="Arial" w:cs="Arial"/>
          <w:lang w:val="es-ES"/>
        </w:rPr>
        <w:t>og</w:t>
      </w:r>
      <w:r w:rsidRPr="00040156">
        <w:rPr>
          <w:rFonts w:ascii="Arial" w:hAnsi="Arial" w:cs="Arial"/>
          <w:lang w:val="es-ES"/>
        </w:rPr>
        <w:t>en l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cost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deriva</w:t>
      </w:r>
      <w:r w:rsidR="000F6728" w:rsidRPr="00040156">
        <w:rPr>
          <w:rFonts w:ascii="Arial" w:hAnsi="Arial" w:cs="Arial"/>
          <w:lang w:val="es-ES"/>
        </w:rPr>
        <w:t>do</w:t>
      </w:r>
      <w:r w:rsidRPr="00040156">
        <w:rPr>
          <w:rFonts w:ascii="Arial" w:hAnsi="Arial" w:cs="Arial"/>
          <w:lang w:val="es-ES"/>
        </w:rPr>
        <w:t>s de l</w:t>
      </w:r>
      <w:r w:rsidR="000F6728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accion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s que </w:t>
      </w:r>
      <w:r w:rsidR="000F6728" w:rsidRPr="00040156">
        <w:rPr>
          <w:rFonts w:ascii="Arial" w:hAnsi="Arial" w:cs="Arial"/>
          <w:lang w:val="es-ES"/>
        </w:rPr>
        <w:t>lleva a cabo e</w:t>
      </w:r>
      <w:r w:rsidRPr="00040156">
        <w:rPr>
          <w:rFonts w:ascii="Arial" w:hAnsi="Arial" w:cs="Arial"/>
          <w:lang w:val="es-ES"/>
        </w:rPr>
        <w:t>l</w:t>
      </w:r>
      <w:r w:rsidR="000F6728" w:rsidRPr="00040156">
        <w:rPr>
          <w:rFonts w:ascii="Arial" w:hAnsi="Arial" w:cs="Arial"/>
          <w:lang w:val="es-ES"/>
        </w:rPr>
        <w:t xml:space="preserve"> </w:t>
      </w:r>
      <w:r w:rsidR="00AC2678" w:rsidRPr="00040156">
        <w:rPr>
          <w:rFonts w:ascii="Arial" w:hAnsi="Arial" w:cs="Arial"/>
          <w:lang w:val="es-ES"/>
        </w:rPr>
        <w:t>a</w:t>
      </w:r>
      <w:r w:rsidR="000F6728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>untam</w:t>
      </w:r>
      <w:r w:rsidR="000F6728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>ent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p</w:t>
      </w:r>
      <w:r w:rsidR="000F6728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ra la coordinació</w:t>
      </w:r>
      <w:r w:rsidR="000F6728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</w:t>
      </w:r>
      <w:r w:rsidR="000F6728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la supervisió</w:t>
      </w:r>
      <w:r w:rsidR="000F6728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del </w:t>
      </w:r>
      <w:r w:rsidR="0018736E" w:rsidRPr="00040156">
        <w:rPr>
          <w:rFonts w:ascii="Arial" w:hAnsi="Arial" w:cs="Arial"/>
          <w:lang w:val="es-ES"/>
        </w:rPr>
        <w:t>servicio</w:t>
      </w:r>
      <w:r w:rsidRPr="00040156">
        <w:rPr>
          <w:rFonts w:ascii="Arial" w:hAnsi="Arial" w:cs="Arial"/>
          <w:lang w:val="es-ES"/>
        </w:rPr>
        <w:t>.</w:t>
      </w:r>
    </w:p>
    <w:p w14:paraId="7B29962F" w14:textId="0F88B983" w:rsidR="00677ABB" w:rsidRPr="00040156" w:rsidRDefault="00677ABB" w:rsidP="00020FD2">
      <w:pPr>
        <w:pStyle w:val="Textoindependiente"/>
        <w:numPr>
          <w:ilvl w:val="0"/>
          <w:numId w:val="18"/>
        </w:numPr>
        <w:spacing w:before="240" w:line="240" w:lineRule="auto"/>
        <w:ind w:left="284" w:hanging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Asignació</w:t>
      </w:r>
      <w:r w:rsidR="000F6728" w:rsidRPr="00040156">
        <w:rPr>
          <w:rFonts w:ascii="Arial" w:hAnsi="Arial" w:cs="Arial"/>
          <w:u w:val="single"/>
          <w:lang w:val="es-ES"/>
        </w:rPr>
        <w:t>n</w:t>
      </w:r>
      <w:r w:rsidRPr="00040156">
        <w:rPr>
          <w:rFonts w:ascii="Arial" w:hAnsi="Arial" w:cs="Arial"/>
          <w:u w:val="single"/>
          <w:lang w:val="es-ES"/>
        </w:rPr>
        <w:t xml:space="preserve"> d</w:t>
      </w:r>
      <w:r w:rsidR="000F6728" w:rsidRPr="00040156">
        <w:rPr>
          <w:rFonts w:ascii="Arial" w:hAnsi="Arial" w:cs="Arial"/>
          <w:u w:val="single"/>
          <w:lang w:val="es-ES"/>
        </w:rPr>
        <w:t xml:space="preserve">e </w:t>
      </w:r>
      <w:r w:rsidRPr="00040156">
        <w:rPr>
          <w:rFonts w:ascii="Arial" w:hAnsi="Arial" w:cs="Arial"/>
          <w:u w:val="single"/>
          <w:lang w:val="es-ES"/>
        </w:rPr>
        <w:t>ingresos a activi</w:t>
      </w:r>
      <w:r w:rsidR="000F6728" w:rsidRPr="00040156">
        <w:rPr>
          <w:rFonts w:ascii="Arial" w:hAnsi="Arial" w:cs="Arial"/>
          <w:u w:val="single"/>
          <w:lang w:val="es-ES"/>
        </w:rPr>
        <w:t>d</w:t>
      </w:r>
      <w:r w:rsidRPr="00040156">
        <w:rPr>
          <w:rFonts w:ascii="Arial" w:hAnsi="Arial" w:cs="Arial"/>
          <w:u w:val="single"/>
          <w:lang w:val="es-ES"/>
        </w:rPr>
        <w:t>a</w:t>
      </w:r>
      <w:r w:rsidR="000F6728" w:rsidRPr="00040156">
        <w:rPr>
          <w:rFonts w:ascii="Arial" w:hAnsi="Arial" w:cs="Arial"/>
          <w:u w:val="single"/>
          <w:lang w:val="es-ES"/>
        </w:rPr>
        <w:t>de</w:t>
      </w:r>
      <w:r w:rsidRPr="00040156">
        <w:rPr>
          <w:rFonts w:ascii="Arial" w:hAnsi="Arial" w:cs="Arial"/>
          <w:u w:val="single"/>
          <w:lang w:val="es-ES"/>
        </w:rPr>
        <w:t>s</w:t>
      </w:r>
      <w:r w:rsidR="00150FE8" w:rsidRPr="00040156">
        <w:rPr>
          <w:rFonts w:ascii="Arial" w:hAnsi="Arial" w:cs="Arial"/>
          <w:u w:val="single"/>
          <w:lang w:val="es-ES"/>
        </w:rPr>
        <w:t>:</w:t>
      </w:r>
      <w:r w:rsidRPr="00040156">
        <w:rPr>
          <w:rFonts w:ascii="Arial" w:hAnsi="Arial" w:cs="Arial"/>
          <w:lang w:val="es-ES"/>
        </w:rPr>
        <w:t xml:space="preserve"> l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>s ingresos s</w:t>
      </w:r>
      <w:r w:rsidR="000F6728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relacionar</w:t>
      </w:r>
      <w:r w:rsidR="000F6728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 xml:space="preserve">n </w:t>
      </w:r>
      <w:r w:rsidR="000F6728" w:rsidRPr="00040156">
        <w:rPr>
          <w:rFonts w:ascii="Arial" w:hAnsi="Arial" w:cs="Arial"/>
          <w:lang w:val="es-ES"/>
        </w:rPr>
        <w:t>con</w:t>
      </w:r>
      <w:r w:rsidRPr="00040156">
        <w:rPr>
          <w:rFonts w:ascii="Arial" w:hAnsi="Arial" w:cs="Arial"/>
          <w:lang w:val="es-ES"/>
        </w:rPr>
        <w:t xml:space="preserve"> l</w:t>
      </w:r>
      <w:r w:rsidR="000F6728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s activi</w:t>
      </w:r>
      <w:r w:rsidR="000F6728" w:rsidRPr="00040156">
        <w:rPr>
          <w:rFonts w:ascii="Arial" w:hAnsi="Arial" w:cs="Arial"/>
          <w:lang w:val="es-ES"/>
        </w:rPr>
        <w:t>d</w:t>
      </w:r>
      <w:r w:rsidRPr="00040156">
        <w:rPr>
          <w:rFonts w:ascii="Arial" w:hAnsi="Arial" w:cs="Arial"/>
          <w:lang w:val="es-ES"/>
        </w:rPr>
        <w:t>a</w:t>
      </w:r>
      <w:r w:rsidR="000F6728" w:rsidRPr="00040156">
        <w:rPr>
          <w:rFonts w:ascii="Arial" w:hAnsi="Arial" w:cs="Arial"/>
          <w:lang w:val="es-ES"/>
        </w:rPr>
        <w:t>de</w:t>
      </w:r>
      <w:r w:rsidRPr="00040156">
        <w:rPr>
          <w:rFonts w:ascii="Arial" w:hAnsi="Arial" w:cs="Arial"/>
          <w:lang w:val="es-ES"/>
        </w:rPr>
        <w:t>s que s</w:t>
      </w:r>
      <w:r w:rsidR="000F6728" w:rsidRPr="00040156">
        <w:rPr>
          <w:rFonts w:ascii="Arial" w:hAnsi="Arial" w:cs="Arial"/>
          <w:lang w:val="es-ES"/>
        </w:rPr>
        <w:t xml:space="preserve">e </w:t>
      </w:r>
      <w:r w:rsidRPr="00040156">
        <w:rPr>
          <w:rFonts w:ascii="Arial" w:hAnsi="Arial" w:cs="Arial"/>
          <w:lang w:val="es-ES"/>
        </w:rPr>
        <w:t>han defini</w:t>
      </w:r>
      <w:r w:rsidR="000F6728" w:rsidRPr="00040156">
        <w:rPr>
          <w:rFonts w:ascii="Arial" w:hAnsi="Arial" w:cs="Arial"/>
          <w:lang w:val="es-ES"/>
        </w:rPr>
        <w:t>do</w:t>
      </w:r>
      <w:r w:rsidRPr="00040156">
        <w:rPr>
          <w:rFonts w:ascii="Arial" w:hAnsi="Arial" w:cs="Arial"/>
          <w:lang w:val="es-ES"/>
        </w:rPr>
        <w:t xml:space="preserve"> com</w:t>
      </w:r>
      <w:r w:rsidR="000F6728" w:rsidRPr="00040156">
        <w:rPr>
          <w:rFonts w:ascii="Arial" w:hAnsi="Arial" w:cs="Arial"/>
          <w:lang w:val="es-ES"/>
        </w:rPr>
        <w:t>o</w:t>
      </w:r>
      <w:r w:rsidRPr="00040156">
        <w:rPr>
          <w:rFonts w:ascii="Arial" w:hAnsi="Arial" w:cs="Arial"/>
          <w:lang w:val="es-ES"/>
        </w:rPr>
        <w:t xml:space="preserve"> principal</w:t>
      </w:r>
      <w:r w:rsidR="000F6728" w:rsidRPr="00040156">
        <w:rPr>
          <w:rFonts w:ascii="Arial" w:hAnsi="Arial" w:cs="Arial"/>
          <w:lang w:val="es-ES"/>
        </w:rPr>
        <w:t>es</w:t>
      </w:r>
      <w:r w:rsidRPr="00040156">
        <w:rPr>
          <w:rFonts w:ascii="Arial" w:hAnsi="Arial" w:cs="Arial"/>
          <w:lang w:val="es-ES"/>
        </w:rPr>
        <w:t>.</w:t>
      </w:r>
    </w:p>
    <w:p w14:paraId="0573841C" w14:textId="5327ECB8" w:rsidR="0041012E" w:rsidRPr="00040156" w:rsidRDefault="002D3334" w:rsidP="00020FD2">
      <w:pPr>
        <w:pStyle w:val="Textoindependiente"/>
        <w:numPr>
          <w:ilvl w:val="0"/>
          <w:numId w:val="5"/>
        </w:numPr>
        <w:spacing w:before="360" w:line="240" w:lineRule="auto"/>
        <w:ind w:left="284" w:hanging="284"/>
        <w:jc w:val="both"/>
        <w:rPr>
          <w:rFonts w:ascii="Arial" w:hAnsi="Arial" w:cs="Arial"/>
          <w:b/>
          <w:lang w:val="es-ES"/>
        </w:rPr>
      </w:pPr>
      <w:r w:rsidRPr="00040156">
        <w:rPr>
          <w:rFonts w:ascii="Arial" w:hAnsi="Arial" w:cs="Arial"/>
          <w:b/>
          <w:lang w:val="es-ES"/>
        </w:rPr>
        <w:t>Modali</w:t>
      </w:r>
      <w:r w:rsidR="000F6728" w:rsidRPr="00040156">
        <w:rPr>
          <w:rFonts w:ascii="Arial" w:hAnsi="Arial" w:cs="Arial"/>
          <w:b/>
          <w:lang w:val="es-ES"/>
        </w:rPr>
        <w:t>d</w:t>
      </w:r>
      <w:r w:rsidRPr="00040156">
        <w:rPr>
          <w:rFonts w:ascii="Arial" w:hAnsi="Arial" w:cs="Arial"/>
          <w:b/>
          <w:lang w:val="es-ES"/>
        </w:rPr>
        <w:t>a</w:t>
      </w:r>
      <w:r w:rsidR="000F6728" w:rsidRPr="00040156">
        <w:rPr>
          <w:rFonts w:ascii="Arial" w:hAnsi="Arial" w:cs="Arial"/>
          <w:b/>
          <w:lang w:val="es-ES"/>
        </w:rPr>
        <w:t>de</w:t>
      </w:r>
      <w:r w:rsidRPr="00040156">
        <w:rPr>
          <w:rFonts w:ascii="Arial" w:hAnsi="Arial" w:cs="Arial"/>
          <w:b/>
          <w:lang w:val="es-ES"/>
        </w:rPr>
        <w:t>s de la prestació</w:t>
      </w:r>
      <w:r w:rsidR="000F6728" w:rsidRPr="00040156">
        <w:rPr>
          <w:rFonts w:ascii="Arial" w:hAnsi="Arial" w:cs="Arial"/>
          <w:b/>
          <w:lang w:val="es-ES"/>
        </w:rPr>
        <w:t>n</w:t>
      </w:r>
      <w:r w:rsidR="0041012E" w:rsidRPr="00040156">
        <w:rPr>
          <w:rFonts w:ascii="Arial" w:hAnsi="Arial" w:cs="Arial"/>
          <w:b/>
          <w:lang w:val="es-ES"/>
        </w:rPr>
        <w:t xml:space="preserve"> de</w:t>
      </w:r>
      <w:r w:rsidR="000F6728" w:rsidRPr="00040156">
        <w:rPr>
          <w:rFonts w:ascii="Arial" w:hAnsi="Arial" w:cs="Arial"/>
          <w:b/>
          <w:lang w:val="es-ES"/>
        </w:rPr>
        <w:t xml:space="preserve"> </w:t>
      </w:r>
      <w:r w:rsidR="0041012E" w:rsidRPr="00040156">
        <w:rPr>
          <w:rFonts w:ascii="Arial" w:hAnsi="Arial" w:cs="Arial"/>
          <w:b/>
          <w:lang w:val="es-ES"/>
        </w:rPr>
        <w:t>l</w:t>
      </w:r>
      <w:r w:rsidR="000F6728" w:rsidRPr="00040156">
        <w:rPr>
          <w:rFonts w:ascii="Arial" w:hAnsi="Arial" w:cs="Arial"/>
          <w:b/>
          <w:lang w:val="es-ES"/>
        </w:rPr>
        <w:t>o</w:t>
      </w:r>
      <w:r w:rsidR="0041012E" w:rsidRPr="00040156">
        <w:rPr>
          <w:rFonts w:ascii="Arial" w:hAnsi="Arial" w:cs="Arial"/>
          <w:b/>
          <w:lang w:val="es-ES"/>
        </w:rPr>
        <w:t xml:space="preserve">s </w:t>
      </w:r>
      <w:r w:rsidR="0018736E" w:rsidRPr="00040156">
        <w:rPr>
          <w:rFonts w:ascii="Arial" w:hAnsi="Arial" w:cs="Arial"/>
          <w:b/>
          <w:lang w:val="es-ES"/>
        </w:rPr>
        <w:t>servicio</w:t>
      </w:r>
      <w:r w:rsidR="0041012E" w:rsidRPr="00040156">
        <w:rPr>
          <w:rFonts w:ascii="Arial" w:hAnsi="Arial" w:cs="Arial"/>
          <w:b/>
          <w:lang w:val="es-ES"/>
        </w:rPr>
        <w:t>s en el municipi</w:t>
      </w:r>
      <w:r w:rsidR="000F6728" w:rsidRPr="00040156">
        <w:rPr>
          <w:rFonts w:ascii="Arial" w:hAnsi="Arial" w:cs="Arial"/>
          <w:b/>
          <w:lang w:val="es-ES"/>
        </w:rPr>
        <w:t>o</w:t>
      </w:r>
      <w:r w:rsidR="0041012E" w:rsidRPr="00040156">
        <w:rPr>
          <w:rFonts w:ascii="Arial" w:hAnsi="Arial" w:cs="Arial"/>
          <w:b/>
          <w:lang w:val="es-ES"/>
        </w:rPr>
        <w:t>.</w:t>
      </w:r>
    </w:p>
    <w:p w14:paraId="3B9FE38A" w14:textId="1B5EE128" w:rsidR="002D3334" w:rsidRPr="00040156" w:rsidRDefault="000F6728" w:rsidP="002D3334">
      <w:pPr>
        <w:pStyle w:val="Textoindependiente"/>
        <w:spacing w:before="240" w:line="240" w:lineRule="auto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Los</w:t>
      </w:r>
      <w:r w:rsidR="002D3334"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servicio</w:t>
      </w:r>
      <w:r w:rsidR="002D3334" w:rsidRPr="00040156">
        <w:rPr>
          <w:rFonts w:ascii="Arial" w:hAnsi="Arial" w:cs="Arial"/>
          <w:lang w:val="es-ES"/>
        </w:rPr>
        <w:t>s s</w:t>
      </w:r>
      <w:r w:rsidRPr="00040156">
        <w:rPr>
          <w:rFonts w:ascii="Arial" w:hAnsi="Arial" w:cs="Arial"/>
          <w:lang w:val="es-ES"/>
        </w:rPr>
        <w:t>e</w:t>
      </w:r>
      <w:r w:rsidR="002D3334" w:rsidRPr="00040156">
        <w:rPr>
          <w:rFonts w:ascii="Arial" w:hAnsi="Arial" w:cs="Arial"/>
          <w:lang w:val="es-ES"/>
        </w:rPr>
        <w:t xml:space="preserve"> prest</w:t>
      </w:r>
      <w:r w:rsidRPr="00040156">
        <w:rPr>
          <w:rFonts w:ascii="Arial" w:hAnsi="Arial" w:cs="Arial"/>
          <w:lang w:val="es-ES"/>
        </w:rPr>
        <w:t>a</w:t>
      </w:r>
      <w:r w:rsidR="002D3334" w:rsidRPr="00040156">
        <w:rPr>
          <w:rFonts w:ascii="Arial" w:hAnsi="Arial" w:cs="Arial"/>
          <w:lang w:val="es-ES"/>
        </w:rPr>
        <w:t>n en la modali</w:t>
      </w:r>
      <w:r w:rsidRPr="00040156">
        <w:rPr>
          <w:rFonts w:ascii="Arial" w:hAnsi="Arial" w:cs="Arial"/>
          <w:lang w:val="es-ES"/>
        </w:rPr>
        <w:t>d</w:t>
      </w:r>
      <w:r w:rsidR="002D3334" w:rsidRPr="00040156">
        <w:rPr>
          <w:rFonts w:ascii="Arial" w:hAnsi="Arial" w:cs="Arial"/>
          <w:lang w:val="es-ES"/>
        </w:rPr>
        <w:t>a</w:t>
      </w:r>
      <w:r w:rsidRPr="00040156">
        <w:rPr>
          <w:rFonts w:ascii="Arial" w:hAnsi="Arial" w:cs="Arial"/>
          <w:lang w:val="es-ES"/>
        </w:rPr>
        <w:t>d</w:t>
      </w:r>
      <w:r w:rsidR="002D3334" w:rsidRPr="00040156">
        <w:rPr>
          <w:rFonts w:ascii="Arial" w:hAnsi="Arial" w:cs="Arial"/>
          <w:lang w:val="es-ES"/>
        </w:rPr>
        <w:t xml:space="preserve"> de </w:t>
      </w:r>
      <w:r w:rsidR="00A049C0" w:rsidRPr="00040156">
        <w:rPr>
          <w:rFonts w:ascii="Arial" w:hAnsi="Arial" w:cs="Arial"/>
          <w:lang w:val="es-ES"/>
        </w:rPr>
        <w:t>recogida</w:t>
      </w:r>
      <w:r w:rsidR="002D3334" w:rsidRPr="00040156">
        <w:rPr>
          <w:rFonts w:ascii="Arial" w:hAnsi="Arial" w:cs="Arial"/>
          <w:lang w:val="es-ES"/>
        </w:rPr>
        <w:t xml:space="preserve"> p</w:t>
      </w:r>
      <w:r w:rsidRPr="00040156">
        <w:rPr>
          <w:rFonts w:ascii="Arial" w:hAnsi="Arial" w:cs="Arial"/>
          <w:lang w:val="es-ES"/>
        </w:rPr>
        <w:t>ue</w:t>
      </w:r>
      <w:r w:rsidR="002D3334" w:rsidRPr="00040156">
        <w:rPr>
          <w:rFonts w:ascii="Arial" w:hAnsi="Arial" w:cs="Arial"/>
          <w:lang w:val="es-ES"/>
        </w:rPr>
        <w:t>rta a p</w:t>
      </w:r>
      <w:r w:rsidR="00C46DDA" w:rsidRPr="00040156">
        <w:rPr>
          <w:rFonts w:ascii="Arial" w:hAnsi="Arial" w:cs="Arial"/>
          <w:lang w:val="es-ES"/>
        </w:rPr>
        <w:t>ue</w:t>
      </w:r>
      <w:r w:rsidR="002D3334" w:rsidRPr="00040156">
        <w:rPr>
          <w:rFonts w:ascii="Arial" w:hAnsi="Arial" w:cs="Arial"/>
          <w:lang w:val="es-ES"/>
        </w:rPr>
        <w:t xml:space="preserve">rta (PaP) </w:t>
      </w:r>
      <w:r w:rsidR="00C46DDA" w:rsidRPr="00040156">
        <w:rPr>
          <w:rFonts w:ascii="Arial" w:hAnsi="Arial" w:cs="Arial"/>
          <w:lang w:val="es-ES"/>
        </w:rPr>
        <w:t>y</w:t>
      </w:r>
      <w:r w:rsidR="002D3334" w:rsidRPr="00040156">
        <w:rPr>
          <w:rFonts w:ascii="Arial" w:hAnsi="Arial" w:cs="Arial"/>
          <w:lang w:val="es-ES"/>
        </w:rPr>
        <w:t>/o que dispon</w:t>
      </w:r>
      <w:r w:rsidR="00C46DDA" w:rsidRPr="00040156">
        <w:rPr>
          <w:rFonts w:ascii="Arial" w:hAnsi="Arial" w:cs="Arial"/>
          <w:lang w:val="es-ES"/>
        </w:rPr>
        <w:t>gan</w:t>
      </w:r>
      <w:r w:rsidR="002D3334" w:rsidRPr="00040156">
        <w:rPr>
          <w:rFonts w:ascii="Arial" w:hAnsi="Arial" w:cs="Arial"/>
          <w:lang w:val="es-ES"/>
        </w:rPr>
        <w:t xml:space="preserve"> de conten</w:t>
      </w:r>
      <w:r w:rsidR="00C46DDA" w:rsidRPr="00040156">
        <w:rPr>
          <w:rFonts w:ascii="Arial" w:hAnsi="Arial" w:cs="Arial"/>
          <w:lang w:val="es-ES"/>
        </w:rPr>
        <w:t>e</w:t>
      </w:r>
      <w:r w:rsidR="002D3334" w:rsidRPr="00040156">
        <w:rPr>
          <w:rFonts w:ascii="Arial" w:hAnsi="Arial" w:cs="Arial"/>
          <w:lang w:val="es-ES"/>
        </w:rPr>
        <w:t>dor</w:t>
      </w:r>
      <w:r w:rsidR="00C46DDA" w:rsidRPr="00040156">
        <w:rPr>
          <w:rFonts w:ascii="Arial" w:hAnsi="Arial" w:cs="Arial"/>
          <w:lang w:val="es-ES"/>
        </w:rPr>
        <w:t>e</w:t>
      </w:r>
      <w:r w:rsidR="002D3334" w:rsidRPr="00040156">
        <w:rPr>
          <w:rFonts w:ascii="Arial" w:hAnsi="Arial" w:cs="Arial"/>
          <w:lang w:val="es-ES"/>
        </w:rPr>
        <w:t xml:space="preserve">s </w:t>
      </w:r>
      <w:r w:rsidR="00C46DDA" w:rsidRPr="00040156">
        <w:rPr>
          <w:rFonts w:ascii="Arial" w:hAnsi="Arial" w:cs="Arial"/>
          <w:lang w:val="es-ES"/>
        </w:rPr>
        <w:t>cerrado</w:t>
      </w:r>
      <w:r w:rsidR="002D3334" w:rsidRPr="00040156">
        <w:rPr>
          <w:rFonts w:ascii="Arial" w:hAnsi="Arial" w:cs="Arial"/>
          <w:lang w:val="es-ES"/>
        </w:rPr>
        <w:t xml:space="preserve">s </w:t>
      </w:r>
      <w:r w:rsidR="00C46DDA" w:rsidRPr="00040156">
        <w:rPr>
          <w:rFonts w:ascii="Arial" w:hAnsi="Arial" w:cs="Arial"/>
          <w:lang w:val="es-ES"/>
        </w:rPr>
        <w:t>con</w:t>
      </w:r>
      <w:r w:rsidR="002D3334" w:rsidRPr="00040156">
        <w:rPr>
          <w:rFonts w:ascii="Arial" w:hAnsi="Arial" w:cs="Arial"/>
          <w:lang w:val="es-ES"/>
        </w:rPr>
        <w:t xml:space="preserve"> identificació</w:t>
      </w:r>
      <w:r w:rsidR="00C46DDA" w:rsidRPr="00040156">
        <w:rPr>
          <w:rFonts w:ascii="Arial" w:hAnsi="Arial" w:cs="Arial"/>
          <w:lang w:val="es-ES"/>
        </w:rPr>
        <w:t>n</w:t>
      </w:r>
      <w:r w:rsidR="002D3334" w:rsidRPr="00040156">
        <w:rPr>
          <w:rFonts w:ascii="Arial" w:hAnsi="Arial" w:cs="Arial"/>
          <w:lang w:val="es-ES"/>
        </w:rPr>
        <w:t xml:space="preserve"> d</w:t>
      </w:r>
      <w:r w:rsidR="00C46DDA" w:rsidRPr="00040156">
        <w:rPr>
          <w:rFonts w:ascii="Arial" w:hAnsi="Arial" w:cs="Arial"/>
          <w:lang w:val="es-ES"/>
        </w:rPr>
        <w:t xml:space="preserve">e </w:t>
      </w:r>
      <w:r w:rsidR="002D3334" w:rsidRPr="00040156">
        <w:rPr>
          <w:rFonts w:ascii="Arial" w:hAnsi="Arial" w:cs="Arial"/>
          <w:lang w:val="es-ES"/>
        </w:rPr>
        <w:t>usuari</w:t>
      </w:r>
      <w:r w:rsidR="00C46DDA" w:rsidRPr="00040156">
        <w:rPr>
          <w:rFonts w:ascii="Arial" w:hAnsi="Arial" w:cs="Arial"/>
          <w:lang w:val="es-ES"/>
        </w:rPr>
        <w:t>o</w:t>
      </w:r>
      <w:r w:rsidR="002D3334" w:rsidRPr="00040156">
        <w:rPr>
          <w:rFonts w:ascii="Arial" w:hAnsi="Arial" w:cs="Arial"/>
          <w:lang w:val="es-ES"/>
        </w:rPr>
        <w:t>.</w:t>
      </w:r>
    </w:p>
    <w:p w14:paraId="7FE8F5E7" w14:textId="715B2791" w:rsidR="002D3334" w:rsidRPr="00040156" w:rsidRDefault="00FE3CA7" w:rsidP="00020FD2">
      <w:pPr>
        <w:pStyle w:val="Textoindependiente"/>
        <w:spacing w:before="240" w:line="240" w:lineRule="auto"/>
        <w:ind w:left="284" w:hanging="284"/>
        <w:jc w:val="both"/>
        <w:rPr>
          <w:rFonts w:ascii="Arial" w:hAnsi="Arial" w:cs="Arial"/>
          <w:i/>
          <w:lang w:val="es-ES"/>
        </w:rPr>
      </w:pPr>
      <w:r w:rsidRPr="00040156">
        <w:rPr>
          <w:rFonts w:ascii="Arial" w:hAnsi="Arial" w:cs="Arial"/>
          <w:i/>
          <w:lang w:val="es-ES"/>
        </w:rPr>
        <w:t>...</w:t>
      </w:r>
      <w:r w:rsidR="007A0FCA" w:rsidRPr="00040156">
        <w:rPr>
          <w:rFonts w:ascii="Arial" w:hAnsi="Arial" w:cs="Arial"/>
          <w:i/>
          <w:lang w:val="es-ES"/>
        </w:rPr>
        <w:tab/>
      </w:r>
      <w:r w:rsidR="002D3334" w:rsidRPr="00040156">
        <w:rPr>
          <w:rFonts w:ascii="Arial" w:hAnsi="Arial" w:cs="Arial"/>
          <w:i/>
          <w:lang w:val="es-ES"/>
        </w:rPr>
        <w:t>A detallar p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r cada municipi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 xml:space="preserve"> seg</w:t>
      </w:r>
      <w:r w:rsidR="00C46DDA" w:rsidRPr="00040156">
        <w:rPr>
          <w:rFonts w:ascii="Arial" w:hAnsi="Arial" w:cs="Arial"/>
          <w:i/>
          <w:lang w:val="es-ES"/>
        </w:rPr>
        <w:t>ú</w:t>
      </w:r>
      <w:r w:rsidR="002D3334" w:rsidRPr="00040156">
        <w:rPr>
          <w:rFonts w:ascii="Arial" w:hAnsi="Arial" w:cs="Arial"/>
          <w:i/>
          <w:lang w:val="es-ES"/>
        </w:rPr>
        <w:t>n la modali</w:t>
      </w:r>
      <w:r w:rsidR="00C46DDA" w:rsidRPr="00040156">
        <w:rPr>
          <w:rFonts w:ascii="Arial" w:hAnsi="Arial" w:cs="Arial"/>
          <w:i/>
          <w:lang w:val="es-ES"/>
        </w:rPr>
        <w:t>d</w:t>
      </w:r>
      <w:r w:rsidR="002D3334" w:rsidRPr="00040156">
        <w:rPr>
          <w:rFonts w:ascii="Arial" w:hAnsi="Arial" w:cs="Arial"/>
          <w:i/>
          <w:lang w:val="es-ES"/>
        </w:rPr>
        <w:t>a</w:t>
      </w:r>
      <w:r w:rsidR="00C46DDA" w:rsidRPr="00040156">
        <w:rPr>
          <w:rFonts w:ascii="Arial" w:hAnsi="Arial" w:cs="Arial"/>
          <w:i/>
          <w:lang w:val="es-ES"/>
        </w:rPr>
        <w:t>d</w:t>
      </w:r>
      <w:r w:rsidRPr="00040156">
        <w:rPr>
          <w:rFonts w:ascii="Arial" w:hAnsi="Arial" w:cs="Arial"/>
          <w:i/>
          <w:lang w:val="es-ES"/>
        </w:rPr>
        <w:t xml:space="preserve"> correspon</w:t>
      </w:r>
      <w:r w:rsidR="00C46DDA" w:rsidRPr="00040156">
        <w:rPr>
          <w:rFonts w:ascii="Arial" w:hAnsi="Arial" w:cs="Arial"/>
          <w:i/>
          <w:lang w:val="es-ES"/>
        </w:rPr>
        <w:t>di</w:t>
      </w:r>
      <w:r w:rsidRPr="00040156">
        <w:rPr>
          <w:rFonts w:ascii="Arial" w:hAnsi="Arial" w:cs="Arial"/>
          <w:i/>
          <w:lang w:val="es-ES"/>
        </w:rPr>
        <w:t>ent</w:t>
      </w:r>
      <w:r w:rsidR="00C46DDA" w:rsidRPr="00040156">
        <w:rPr>
          <w:rFonts w:ascii="Arial" w:hAnsi="Arial" w:cs="Arial"/>
          <w:i/>
          <w:lang w:val="es-ES"/>
        </w:rPr>
        <w:t>e</w:t>
      </w:r>
      <w:r w:rsidR="000638E5" w:rsidRPr="00040156">
        <w:rPr>
          <w:rFonts w:ascii="Arial" w:hAnsi="Arial" w:cs="Arial"/>
          <w:i/>
          <w:lang w:val="es-ES"/>
        </w:rPr>
        <w:t>.</w:t>
      </w:r>
    </w:p>
    <w:p w14:paraId="272E97C7" w14:textId="01033EED" w:rsidR="00EF727A" w:rsidRPr="00040156" w:rsidRDefault="005F09C0" w:rsidP="00020FD2">
      <w:pPr>
        <w:pStyle w:val="Textoindependiente"/>
        <w:numPr>
          <w:ilvl w:val="0"/>
          <w:numId w:val="5"/>
        </w:numPr>
        <w:spacing w:before="360" w:line="240" w:lineRule="auto"/>
        <w:ind w:left="284" w:hanging="284"/>
        <w:jc w:val="both"/>
        <w:rPr>
          <w:rFonts w:ascii="Arial" w:hAnsi="Arial" w:cs="Arial"/>
          <w:b/>
          <w:lang w:val="es-ES"/>
        </w:rPr>
      </w:pPr>
      <w:r w:rsidRPr="00040156">
        <w:rPr>
          <w:rFonts w:ascii="Arial" w:hAnsi="Arial" w:cs="Arial"/>
          <w:b/>
          <w:lang w:val="es-ES"/>
        </w:rPr>
        <w:t>Cost</w:t>
      </w:r>
      <w:r w:rsidR="00C46DDA" w:rsidRPr="00040156">
        <w:rPr>
          <w:rFonts w:ascii="Arial" w:hAnsi="Arial" w:cs="Arial"/>
          <w:b/>
          <w:lang w:val="es-ES"/>
        </w:rPr>
        <w:t>e</w:t>
      </w:r>
      <w:r w:rsidRPr="00040156">
        <w:rPr>
          <w:rFonts w:ascii="Arial" w:hAnsi="Arial" w:cs="Arial"/>
          <w:b/>
          <w:lang w:val="es-ES"/>
        </w:rPr>
        <w:t xml:space="preserve">s </w:t>
      </w:r>
      <w:r w:rsidR="00FE3CA7" w:rsidRPr="00040156">
        <w:rPr>
          <w:rFonts w:ascii="Arial" w:hAnsi="Arial" w:cs="Arial"/>
          <w:b/>
          <w:lang w:val="es-ES"/>
        </w:rPr>
        <w:t>net</w:t>
      </w:r>
      <w:r w:rsidR="00C46DDA" w:rsidRPr="00040156">
        <w:rPr>
          <w:rFonts w:ascii="Arial" w:hAnsi="Arial" w:cs="Arial"/>
          <w:b/>
          <w:lang w:val="es-ES"/>
        </w:rPr>
        <w:t>o</w:t>
      </w:r>
      <w:r w:rsidR="00FE3CA7" w:rsidRPr="00040156">
        <w:rPr>
          <w:rFonts w:ascii="Arial" w:hAnsi="Arial" w:cs="Arial"/>
          <w:b/>
          <w:lang w:val="es-ES"/>
        </w:rPr>
        <w:t xml:space="preserve">s </w:t>
      </w:r>
      <w:r w:rsidRPr="00040156">
        <w:rPr>
          <w:rFonts w:ascii="Arial" w:hAnsi="Arial" w:cs="Arial"/>
          <w:b/>
          <w:lang w:val="es-ES"/>
        </w:rPr>
        <w:t xml:space="preserve">previstos </w:t>
      </w:r>
      <w:r w:rsidR="00EF727A" w:rsidRPr="00040156">
        <w:rPr>
          <w:rFonts w:ascii="Arial" w:hAnsi="Arial" w:cs="Arial"/>
          <w:b/>
          <w:lang w:val="es-ES"/>
        </w:rPr>
        <w:t>p</w:t>
      </w:r>
      <w:r w:rsidR="00C46DDA" w:rsidRPr="00040156">
        <w:rPr>
          <w:rFonts w:ascii="Arial" w:hAnsi="Arial" w:cs="Arial"/>
          <w:b/>
          <w:lang w:val="es-ES"/>
        </w:rPr>
        <w:t>a</w:t>
      </w:r>
      <w:r w:rsidR="00EF727A" w:rsidRPr="00040156">
        <w:rPr>
          <w:rFonts w:ascii="Arial" w:hAnsi="Arial" w:cs="Arial"/>
          <w:b/>
          <w:lang w:val="es-ES"/>
        </w:rPr>
        <w:t>r</w:t>
      </w:r>
      <w:r w:rsidR="00C46DDA" w:rsidRPr="00040156">
        <w:rPr>
          <w:rFonts w:ascii="Arial" w:hAnsi="Arial" w:cs="Arial"/>
          <w:b/>
          <w:lang w:val="es-ES"/>
        </w:rPr>
        <w:t>a</w:t>
      </w:r>
      <w:r w:rsidR="00EF727A" w:rsidRPr="00040156">
        <w:rPr>
          <w:rFonts w:ascii="Arial" w:hAnsi="Arial" w:cs="Arial"/>
          <w:b/>
          <w:lang w:val="es-ES"/>
        </w:rPr>
        <w:t xml:space="preserve"> la prestació</w:t>
      </w:r>
      <w:r w:rsidR="00C46DDA" w:rsidRPr="00040156">
        <w:rPr>
          <w:rFonts w:ascii="Arial" w:hAnsi="Arial" w:cs="Arial"/>
          <w:b/>
          <w:lang w:val="es-ES"/>
        </w:rPr>
        <w:t>n</w:t>
      </w:r>
      <w:r w:rsidR="00EF727A" w:rsidRPr="00040156">
        <w:rPr>
          <w:rFonts w:ascii="Arial" w:hAnsi="Arial" w:cs="Arial"/>
          <w:b/>
          <w:lang w:val="es-ES"/>
        </w:rPr>
        <w:t xml:space="preserve"> de</w:t>
      </w:r>
      <w:r w:rsidR="00C46DDA" w:rsidRPr="00040156">
        <w:rPr>
          <w:rFonts w:ascii="Arial" w:hAnsi="Arial" w:cs="Arial"/>
          <w:b/>
          <w:lang w:val="es-ES"/>
        </w:rPr>
        <w:t xml:space="preserve"> </w:t>
      </w:r>
      <w:r w:rsidR="00EF727A" w:rsidRPr="00040156">
        <w:rPr>
          <w:rFonts w:ascii="Arial" w:hAnsi="Arial" w:cs="Arial"/>
          <w:b/>
          <w:lang w:val="es-ES"/>
        </w:rPr>
        <w:t>l</w:t>
      </w:r>
      <w:r w:rsidR="00C46DDA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>s</w:t>
      </w:r>
      <w:r w:rsidR="00EF727A" w:rsidRPr="00040156">
        <w:rPr>
          <w:rFonts w:ascii="Arial" w:hAnsi="Arial" w:cs="Arial"/>
          <w:b/>
          <w:lang w:val="es-ES"/>
        </w:rPr>
        <w:t xml:space="preserve"> </w:t>
      </w:r>
      <w:r w:rsidR="0018736E" w:rsidRPr="00040156">
        <w:rPr>
          <w:rFonts w:ascii="Arial" w:hAnsi="Arial" w:cs="Arial"/>
          <w:b/>
          <w:lang w:val="es-ES"/>
        </w:rPr>
        <w:t>servicio</w:t>
      </w:r>
      <w:r w:rsidRPr="00040156">
        <w:rPr>
          <w:rFonts w:ascii="Arial" w:hAnsi="Arial" w:cs="Arial"/>
          <w:b/>
          <w:lang w:val="es-ES"/>
        </w:rPr>
        <w:t>s</w:t>
      </w:r>
      <w:r w:rsidR="00EF727A" w:rsidRPr="00040156">
        <w:rPr>
          <w:rFonts w:ascii="Arial" w:hAnsi="Arial" w:cs="Arial"/>
          <w:b/>
          <w:lang w:val="es-ES"/>
        </w:rPr>
        <w:t xml:space="preserve"> de </w:t>
      </w:r>
      <w:r w:rsidR="00A049C0" w:rsidRPr="00040156">
        <w:rPr>
          <w:rFonts w:ascii="Arial" w:hAnsi="Arial" w:cs="Arial"/>
          <w:b/>
          <w:lang w:val="es-ES"/>
        </w:rPr>
        <w:t>recogida</w:t>
      </w:r>
      <w:r w:rsidR="00EF727A" w:rsidRPr="00040156">
        <w:rPr>
          <w:rFonts w:ascii="Arial" w:hAnsi="Arial" w:cs="Arial"/>
          <w:b/>
          <w:lang w:val="es-ES"/>
        </w:rPr>
        <w:t>, transport</w:t>
      </w:r>
      <w:r w:rsidR="00C46DDA" w:rsidRPr="00040156">
        <w:rPr>
          <w:rFonts w:ascii="Arial" w:hAnsi="Arial" w:cs="Arial"/>
          <w:b/>
          <w:lang w:val="es-ES"/>
        </w:rPr>
        <w:t>e</w:t>
      </w:r>
      <w:r w:rsidRPr="00040156">
        <w:rPr>
          <w:rFonts w:ascii="Arial" w:hAnsi="Arial" w:cs="Arial"/>
          <w:b/>
          <w:lang w:val="es-ES"/>
        </w:rPr>
        <w:t xml:space="preserve">, </w:t>
      </w:r>
      <w:r w:rsidR="00EF727A" w:rsidRPr="00040156">
        <w:rPr>
          <w:rFonts w:ascii="Arial" w:hAnsi="Arial" w:cs="Arial"/>
          <w:b/>
          <w:lang w:val="es-ES"/>
        </w:rPr>
        <w:t>tratam</w:t>
      </w:r>
      <w:r w:rsidR="00C46DDA" w:rsidRPr="00040156">
        <w:rPr>
          <w:rFonts w:ascii="Arial" w:hAnsi="Arial" w:cs="Arial"/>
          <w:b/>
          <w:lang w:val="es-ES"/>
        </w:rPr>
        <w:t>i</w:t>
      </w:r>
      <w:r w:rsidR="00EF727A" w:rsidRPr="00040156">
        <w:rPr>
          <w:rFonts w:ascii="Arial" w:hAnsi="Arial" w:cs="Arial"/>
          <w:b/>
          <w:lang w:val="es-ES"/>
        </w:rPr>
        <w:t>ent</w:t>
      </w:r>
      <w:r w:rsidR="00C46DDA" w:rsidRPr="00040156">
        <w:rPr>
          <w:rFonts w:ascii="Arial" w:hAnsi="Arial" w:cs="Arial"/>
          <w:b/>
          <w:lang w:val="es-ES"/>
        </w:rPr>
        <w:t>o</w:t>
      </w:r>
      <w:r w:rsidR="00EF727A" w:rsidRPr="00040156">
        <w:rPr>
          <w:rFonts w:ascii="Arial" w:hAnsi="Arial" w:cs="Arial"/>
          <w:b/>
          <w:lang w:val="es-ES"/>
        </w:rPr>
        <w:t xml:space="preserve"> </w:t>
      </w:r>
      <w:r w:rsidR="00C46DDA" w:rsidRPr="00040156">
        <w:rPr>
          <w:rFonts w:ascii="Arial" w:hAnsi="Arial" w:cs="Arial"/>
          <w:b/>
          <w:lang w:val="es-ES"/>
        </w:rPr>
        <w:t>y</w:t>
      </w:r>
      <w:r w:rsidRPr="00040156">
        <w:rPr>
          <w:rFonts w:ascii="Arial" w:hAnsi="Arial" w:cs="Arial"/>
          <w:b/>
          <w:lang w:val="es-ES"/>
        </w:rPr>
        <w:t xml:space="preserve"> rest</w:t>
      </w:r>
      <w:r w:rsidR="00C46DDA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 xml:space="preserve"> d</w:t>
      </w:r>
      <w:r w:rsidR="00C46DDA" w:rsidRPr="00040156">
        <w:rPr>
          <w:rFonts w:ascii="Arial" w:hAnsi="Arial" w:cs="Arial"/>
          <w:b/>
          <w:lang w:val="es-ES"/>
        </w:rPr>
        <w:t xml:space="preserve">e </w:t>
      </w:r>
      <w:r w:rsidRPr="00040156">
        <w:rPr>
          <w:rFonts w:ascii="Arial" w:hAnsi="Arial" w:cs="Arial"/>
          <w:b/>
          <w:lang w:val="es-ES"/>
        </w:rPr>
        <w:t>activi</w:t>
      </w:r>
      <w:r w:rsidR="00C46DDA" w:rsidRPr="00040156">
        <w:rPr>
          <w:rFonts w:ascii="Arial" w:hAnsi="Arial" w:cs="Arial"/>
          <w:b/>
          <w:lang w:val="es-ES"/>
        </w:rPr>
        <w:t>d</w:t>
      </w:r>
      <w:r w:rsidRPr="00040156">
        <w:rPr>
          <w:rFonts w:ascii="Arial" w:hAnsi="Arial" w:cs="Arial"/>
          <w:b/>
          <w:lang w:val="es-ES"/>
        </w:rPr>
        <w:t>a</w:t>
      </w:r>
      <w:r w:rsidR="00C46DDA" w:rsidRPr="00040156">
        <w:rPr>
          <w:rFonts w:ascii="Arial" w:hAnsi="Arial" w:cs="Arial"/>
          <w:b/>
          <w:lang w:val="es-ES"/>
        </w:rPr>
        <w:t>de</w:t>
      </w:r>
      <w:r w:rsidRPr="00040156">
        <w:rPr>
          <w:rFonts w:ascii="Arial" w:hAnsi="Arial" w:cs="Arial"/>
          <w:b/>
          <w:lang w:val="es-ES"/>
        </w:rPr>
        <w:t>s que englob</w:t>
      </w:r>
      <w:r w:rsidR="00C46DDA" w:rsidRPr="00040156">
        <w:rPr>
          <w:rFonts w:ascii="Arial" w:hAnsi="Arial" w:cs="Arial"/>
          <w:b/>
          <w:lang w:val="es-ES"/>
        </w:rPr>
        <w:t>a</w:t>
      </w:r>
      <w:r w:rsidRPr="00040156">
        <w:rPr>
          <w:rFonts w:ascii="Arial" w:hAnsi="Arial" w:cs="Arial"/>
          <w:b/>
          <w:lang w:val="es-ES"/>
        </w:rPr>
        <w:t>n el concept</w:t>
      </w:r>
      <w:r w:rsidR="00C46DDA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 xml:space="preserve"> de gestió</w:t>
      </w:r>
      <w:r w:rsidR="00C46DDA" w:rsidRPr="00040156">
        <w:rPr>
          <w:rFonts w:ascii="Arial" w:hAnsi="Arial" w:cs="Arial"/>
          <w:b/>
          <w:lang w:val="es-ES"/>
        </w:rPr>
        <w:t>n</w:t>
      </w:r>
      <w:r w:rsidRPr="00040156">
        <w:rPr>
          <w:rFonts w:ascii="Arial" w:hAnsi="Arial" w:cs="Arial"/>
          <w:b/>
          <w:lang w:val="es-ES"/>
        </w:rPr>
        <w:t xml:space="preserve"> de </w:t>
      </w:r>
      <w:r w:rsidR="0018736E" w:rsidRPr="00040156">
        <w:rPr>
          <w:rFonts w:ascii="Arial" w:hAnsi="Arial" w:cs="Arial"/>
          <w:b/>
          <w:lang w:val="es-ES"/>
        </w:rPr>
        <w:t>residuo</w:t>
      </w:r>
      <w:r w:rsidRPr="00040156">
        <w:rPr>
          <w:rFonts w:ascii="Arial" w:hAnsi="Arial" w:cs="Arial"/>
          <w:b/>
          <w:lang w:val="es-ES"/>
        </w:rPr>
        <w:t>s estable</w:t>
      </w:r>
      <w:r w:rsidR="00C46DDA" w:rsidRPr="00040156">
        <w:rPr>
          <w:rFonts w:ascii="Arial" w:hAnsi="Arial" w:cs="Arial"/>
          <w:b/>
          <w:lang w:val="es-ES"/>
        </w:rPr>
        <w:t>cido</w:t>
      </w:r>
      <w:r w:rsidRPr="00040156">
        <w:rPr>
          <w:rFonts w:ascii="Arial" w:hAnsi="Arial" w:cs="Arial"/>
          <w:b/>
          <w:lang w:val="es-ES"/>
        </w:rPr>
        <w:t xml:space="preserve"> </w:t>
      </w:r>
      <w:r w:rsidR="001E10B5" w:rsidRPr="00040156">
        <w:rPr>
          <w:rFonts w:ascii="Arial" w:hAnsi="Arial" w:cs="Arial"/>
          <w:b/>
          <w:lang w:val="es-ES"/>
        </w:rPr>
        <w:t>en</w:t>
      </w:r>
      <w:r w:rsidRPr="00040156">
        <w:rPr>
          <w:rFonts w:ascii="Arial" w:hAnsi="Arial" w:cs="Arial"/>
          <w:b/>
          <w:lang w:val="es-ES"/>
        </w:rPr>
        <w:t xml:space="preserve"> </w:t>
      </w:r>
      <w:r w:rsidR="00C46DDA" w:rsidRPr="00040156">
        <w:rPr>
          <w:rFonts w:ascii="Arial" w:hAnsi="Arial" w:cs="Arial"/>
          <w:b/>
          <w:lang w:val="es-ES"/>
        </w:rPr>
        <w:t>e</w:t>
      </w:r>
      <w:r w:rsidRPr="00040156">
        <w:rPr>
          <w:rFonts w:ascii="Arial" w:hAnsi="Arial" w:cs="Arial"/>
          <w:b/>
          <w:lang w:val="es-ES"/>
        </w:rPr>
        <w:t>l</w:t>
      </w:r>
      <w:r w:rsidR="00C46DDA" w:rsidRPr="00040156">
        <w:rPr>
          <w:rFonts w:ascii="Arial" w:hAnsi="Arial" w:cs="Arial"/>
          <w:b/>
          <w:lang w:val="es-ES"/>
        </w:rPr>
        <w:t xml:space="preserve"> </w:t>
      </w:r>
      <w:r w:rsidR="0018736E" w:rsidRPr="00040156">
        <w:rPr>
          <w:rFonts w:ascii="Arial" w:hAnsi="Arial" w:cs="Arial"/>
          <w:b/>
          <w:lang w:val="es-ES"/>
        </w:rPr>
        <w:t>artículo</w:t>
      </w:r>
      <w:r w:rsidRPr="00040156">
        <w:rPr>
          <w:rFonts w:ascii="Arial" w:hAnsi="Arial" w:cs="Arial"/>
          <w:b/>
          <w:lang w:val="es-ES"/>
        </w:rPr>
        <w:t xml:space="preserve"> 2 de la </w:t>
      </w:r>
      <w:r w:rsidR="0018736E" w:rsidRPr="00040156">
        <w:rPr>
          <w:rFonts w:ascii="Arial" w:hAnsi="Arial" w:cs="Arial"/>
          <w:b/>
          <w:lang w:val="es-ES"/>
        </w:rPr>
        <w:t>Ley</w:t>
      </w:r>
      <w:r w:rsidRPr="00040156">
        <w:rPr>
          <w:rFonts w:ascii="Arial" w:hAnsi="Arial" w:cs="Arial"/>
          <w:b/>
          <w:lang w:val="es-ES"/>
        </w:rPr>
        <w:t xml:space="preserve"> 7/22.</w:t>
      </w:r>
    </w:p>
    <w:p w14:paraId="418186AF" w14:textId="1265E156" w:rsidR="004176B7" w:rsidRPr="00040156" w:rsidRDefault="00FE3CA7" w:rsidP="00020FD2">
      <w:pPr>
        <w:pStyle w:val="Textoindependiente"/>
        <w:spacing w:before="240" w:line="240" w:lineRule="auto"/>
        <w:ind w:left="284" w:hanging="284"/>
        <w:jc w:val="both"/>
        <w:rPr>
          <w:rFonts w:ascii="Arial" w:hAnsi="Arial" w:cs="Arial"/>
          <w:i/>
          <w:lang w:val="es-ES"/>
        </w:rPr>
      </w:pPr>
      <w:r w:rsidRPr="00040156">
        <w:rPr>
          <w:rFonts w:ascii="Arial" w:hAnsi="Arial" w:cs="Arial"/>
          <w:i/>
          <w:lang w:val="es-ES"/>
        </w:rPr>
        <w:t xml:space="preserve"> ...</w:t>
      </w:r>
      <w:r w:rsidR="007A0FCA" w:rsidRPr="00040156">
        <w:rPr>
          <w:rFonts w:ascii="Arial" w:hAnsi="Arial" w:cs="Arial"/>
          <w:i/>
          <w:lang w:val="es-ES"/>
        </w:rPr>
        <w:tab/>
      </w:r>
      <w:r w:rsidR="002D3334" w:rsidRPr="00040156">
        <w:rPr>
          <w:rFonts w:ascii="Arial" w:hAnsi="Arial" w:cs="Arial"/>
          <w:i/>
          <w:lang w:val="es-ES"/>
        </w:rPr>
        <w:t>En el cas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 xml:space="preserve"> de no dispo</w:t>
      </w:r>
      <w:r w:rsidR="00C46DDA" w:rsidRPr="00040156">
        <w:rPr>
          <w:rFonts w:ascii="Arial" w:hAnsi="Arial" w:cs="Arial"/>
          <w:i/>
          <w:lang w:val="es-ES"/>
        </w:rPr>
        <w:t>ne</w:t>
      </w:r>
      <w:r w:rsidR="002D3334" w:rsidRPr="00040156">
        <w:rPr>
          <w:rFonts w:ascii="Arial" w:hAnsi="Arial" w:cs="Arial"/>
          <w:i/>
          <w:lang w:val="es-ES"/>
        </w:rPr>
        <w:t>r de l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s da</w:t>
      </w:r>
      <w:r w:rsidR="00C46DDA" w:rsidRPr="00040156">
        <w:rPr>
          <w:rFonts w:ascii="Arial" w:hAnsi="Arial" w:cs="Arial"/>
          <w:i/>
          <w:lang w:val="es-ES"/>
        </w:rPr>
        <w:t>to</w:t>
      </w:r>
      <w:r w:rsidR="002D3334" w:rsidRPr="00040156">
        <w:rPr>
          <w:rFonts w:ascii="Arial" w:hAnsi="Arial" w:cs="Arial"/>
          <w:i/>
          <w:lang w:val="es-ES"/>
        </w:rPr>
        <w:t>s de</w:t>
      </w:r>
      <w:r w:rsidR="00C46DDA" w:rsidRPr="00040156">
        <w:rPr>
          <w:rFonts w:ascii="Arial" w:hAnsi="Arial" w:cs="Arial"/>
          <w:i/>
          <w:lang w:val="es-ES"/>
        </w:rPr>
        <w:t xml:space="preserve"> </w:t>
      </w:r>
      <w:r w:rsidR="002D3334" w:rsidRPr="00040156">
        <w:rPr>
          <w:rFonts w:ascii="Arial" w:hAnsi="Arial" w:cs="Arial"/>
          <w:i/>
          <w:lang w:val="es-ES"/>
        </w:rPr>
        <w:t>l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s cost</w:t>
      </w:r>
      <w:r w:rsidR="00C46DDA" w:rsidRPr="00040156">
        <w:rPr>
          <w:rFonts w:ascii="Arial" w:hAnsi="Arial" w:cs="Arial"/>
          <w:i/>
          <w:lang w:val="es-ES"/>
        </w:rPr>
        <w:t>e</w:t>
      </w:r>
      <w:r w:rsidR="002D3334" w:rsidRPr="00040156">
        <w:rPr>
          <w:rFonts w:ascii="Arial" w:hAnsi="Arial" w:cs="Arial"/>
          <w:i/>
          <w:lang w:val="es-ES"/>
        </w:rPr>
        <w:t>s diferencian</w:t>
      </w:r>
      <w:r w:rsidR="00C46DDA" w:rsidRPr="00040156">
        <w:rPr>
          <w:rFonts w:ascii="Arial" w:hAnsi="Arial" w:cs="Arial"/>
          <w:i/>
          <w:lang w:val="es-ES"/>
        </w:rPr>
        <w:t>do</w:t>
      </w:r>
      <w:r w:rsidR="002D3334" w:rsidRPr="00040156">
        <w:rPr>
          <w:rFonts w:ascii="Arial" w:hAnsi="Arial" w:cs="Arial"/>
          <w:i/>
          <w:lang w:val="es-ES"/>
        </w:rPr>
        <w:t xml:space="preserve"> l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s que correspon</w:t>
      </w:r>
      <w:r w:rsidR="00C46DDA" w:rsidRPr="00040156">
        <w:rPr>
          <w:rFonts w:ascii="Arial" w:hAnsi="Arial" w:cs="Arial"/>
          <w:i/>
          <w:lang w:val="es-ES"/>
        </w:rPr>
        <w:t>d</w:t>
      </w:r>
      <w:r w:rsidR="002D3334" w:rsidRPr="00040156">
        <w:rPr>
          <w:rFonts w:ascii="Arial" w:hAnsi="Arial" w:cs="Arial"/>
          <w:i/>
          <w:lang w:val="es-ES"/>
        </w:rPr>
        <w:t>en a</w:t>
      </w:r>
      <w:r w:rsidR="00C46DDA" w:rsidRPr="00040156">
        <w:rPr>
          <w:rFonts w:ascii="Arial" w:hAnsi="Arial" w:cs="Arial"/>
          <w:i/>
          <w:lang w:val="es-ES"/>
        </w:rPr>
        <w:t xml:space="preserve"> </w:t>
      </w:r>
      <w:r w:rsidR="002D3334" w:rsidRPr="00040156">
        <w:rPr>
          <w:rFonts w:ascii="Arial" w:hAnsi="Arial" w:cs="Arial"/>
          <w:i/>
          <w:lang w:val="es-ES"/>
        </w:rPr>
        <w:t>l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 xml:space="preserve">s </w:t>
      </w:r>
      <w:r w:rsidR="0018736E" w:rsidRPr="00040156">
        <w:rPr>
          <w:rFonts w:ascii="Arial" w:hAnsi="Arial" w:cs="Arial"/>
          <w:i/>
          <w:lang w:val="es-ES"/>
        </w:rPr>
        <w:t>servicio</w:t>
      </w:r>
      <w:r w:rsidR="002D3334" w:rsidRPr="00040156">
        <w:rPr>
          <w:rFonts w:ascii="Arial" w:hAnsi="Arial" w:cs="Arial"/>
          <w:i/>
          <w:lang w:val="es-ES"/>
        </w:rPr>
        <w:t>s p</w:t>
      </w:r>
      <w:r w:rsidR="00C46DDA" w:rsidRPr="00040156">
        <w:rPr>
          <w:rFonts w:ascii="Arial" w:hAnsi="Arial" w:cs="Arial"/>
          <w:i/>
          <w:lang w:val="es-ES"/>
        </w:rPr>
        <w:t xml:space="preserve">or </w:t>
      </w:r>
      <w:r w:rsidR="002D3334" w:rsidRPr="00040156">
        <w:rPr>
          <w:rFonts w:ascii="Arial" w:hAnsi="Arial" w:cs="Arial"/>
          <w:i/>
          <w:lang w:val="es-ES"/>
        </w:rPr>
        <w:t>l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 xml:space="preserve">s </w:t>
      </w:r>
      <w:r w:rsidR="0018736E" w:rsidRPr="00040156">
        <w:rPr>
          <w:rFonts w:ascii="Arial" w:hAnsi="Arial" w:cs="Arial"/>
          <w:i/>
          <w:lang w:val="es-ES"/>
        </w:rPr>
        <w:t>residuo</w:t>
      </w:r>
      <w:r w:rsidR="002D3334" w:rsidRPr="00040156">
        <w:rPr>
          <w:rFonts w:ascii="Arial" w:hAnsi="Arial" w:cs="Arial"/>
          <w:i/>
          <w:lang w:val="es-ES"/>
        </w:rPr>
        <w:t>s dom</w:t>
      </w:r>
      <w:r w:rsidR="00C46DDA" w:rsidRPr="00040156">
        <w:rPr>
          <w:rFonts w:ascii="Arial" w:hAnsi="Arial" w:cs="Arial"/>
          <w:i/>
          <w:lang w:val="es-ES"/>
        </w:rPr>
        <w:t>é</w:t>
      </w:r>
      <w:r w:rsidR="002D3334" w:rsidRPr="00040156">
        <w:rPr>
          <w:rFonts w:ascii="Arial" w:hAnsi="Arial" w:cs="Arial"/>
          <w:i/>
          <w:lang w:val="es-ES"/>
        </w:rPr>
        <w:t>stic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s de</w:t>
      </w:r>
      <w:r w:rsidR="00C46DDA" w:rsidRPr="00040156">
        <w:rPr>
          <w:rFonts w:ascii="Arial" w:hAnsi="Arial" w:cs="Arial"/>
          <w:i/>
          <w:lang w:val="es-ES"/>
        </w:rPr>
        <w:t xml:space="preserve"> </w:t>
      </w:r>
      <w:r w:rsidR="002D3334" w:rsidRPr="00040156">
        <w:rPr>
          <w:rFonts w:ascii="Arial" w:hAnsi="Arial" w:cs="Arial"/>
          <w:i/>
          <w:lang w:val="es-ES"/>
        </w:rPr>
        <w:t>l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s que correspon</w:t>
      </w:r>
      <w:r w:rsidR="00C46DDA" w:rsidRPr="00040156">
        <w:rPr>
          <w:rFonts w:ascii="Arial" w:hAnsi="Arial" w:cs="Arial"/>
          <w:i/>
          <w:lang w:val="es-ES"/>
        </w:rPr>
        <w:t>d</w:t>
      </w:r>
      <w:r w:rsidR="002D3334" w:rsidRPr="00040156">
        <w:rPr>
          <w:rFonts w:ascii="Arial" w:hAnsi="Arial" w:cs="Arial"/>
          <w:i/>
          <w:lang w:val="es-ES"/>
        </w:rPr>
        <w:t xml:space="preserve">en a </w:t>
      </w:r>
      <w:r w:rsidR="0018736E" w:rsidRPr="00040156">
        <w:rPr>
          <w:rFonts w:ascii="Arial" w:hAnsi="Arial" w:cs="Arial"/>
          <w:i/>
          <w:lang w:val="es-ES"/>
        </w:rPr>
        <w:t>residuo</w:t>
      </w:r>
      <w:r w:rsidR="002D3334" w:rsidRPr="00040156">
        <w:rPr>
          <w:rFonts w:ascii="Arial" w:hAnsi="Arial" w:cs="Arial"/>
          <w:i/>
          <w:lang w:val="es-ES"/>
        </w:rPr>
        <w:t>s comercial</w:t>
      </w:r>
      <w:r w:rsidR="00C46DDA" w:rsidRPr="00040156">
        <w:rPr>
          <w:rFonts w:ascii="Arial" w:hAnsi="Arial" w:cs="Arial"/>
          <w:i/>
          <w:lang w:val="es-ES"/>
        </w:rPr>
        <w:t>e</w:t>
      </w:r>
      <w:r w:rsidR="002D3334" w:rsidRPr="00040156">
        <w:rPr>
          <w:rFonts w:ascii="Arial" w:hAnsi="Arial" w:cs="Arial"/>
          <w:i/>
          <w:lang w:val="es-ES"/>
        </w:rPr>
        <w:t xml:space="preserve">s, </w:t>
      </w:r>
      <w:r w:rsidR="00C46DDA" w:rsidRPr="00040156">
        <w:rPr>
          <w:rFonts w:ascii="Arial" w:hAnsi="Arial" w:cs="Arial"/>
          <w:i/>
          <w:lang w:val="es-ES"/>
        </w:rPr>
        <w:t>h</w:t>
      </w:r>
      <w:r w:rsidR="002D3334" w:rsidRPr="00040156">
        <w:rPr>
          <w:rFonts w:ascii="Arial" w:hAnsi="Arial" w:cs="Arial"/>
          <w:i/>
          <w:lang w:val="es-ES"/>
        </w:rPr>
        <w:t>a</w:t>
      </w:r>
      <w:r w:rsidR="00C46DDA" w:rsidRPr="00040156">
        <w:rPr>
          <w:rFonts w:ascii="Arial" w:hAnsi="Arial" w:cs="Arial"/>
          <w:i/>
          <w:lang w:val="es-ES"/>
        </w:rPr>
        <w:t>b</w:t>
      </w:r>
      <w:r w:rsidR="002D3334" w:rsidRPr="00040156">
        <w:rPr>
          <w:rFonts w:ascii="Arial" w:hAnsi="Arial" w:cs="Arial"/>
          <w:i/>
          <w:lang w:val="es-ES"/>
        </w:rPr>
        <w:t>r</w:t>
      </w:r>
      <w:r w:rsidR="00C46DDA" w:rsidRPr="00040156">
        <w:rPr>
          <w:rFonts w:ascii="Arial" w:hAnsi="Arial" w:cs="Arial"/>
          <w:i/>
          <w:lang w:val="es-ES"/>
        </w:rPr>
        <w:t>á que</w:t>
      </w:r>
      <w:r w:rsidR="002D3334" w:rsidRPr="00040156">
        <w:rPr>
          <w:rFonts w:ascii="Arial" w:hAnsi="Arial" w:cs="Arial"/>
          <w:i/>
          <w:lang w:val="es-ES"/>
        </w:rPr>
        <w:t xml:space="preserve"> </w:t>
      </w:r>
      <w:r w:rsidR="00C46DDA" w:rsidRPr="00040156">
        <w:rPr>
          <w:rFonts w:ascii="Arial" w:hAnsi="Arial" w:cs="Arial"/>
          <w:i/>
          <w:lang w:val="es-ES"/>
        </w:rPr>
        <w:t>hac</w:t>
      </w:r>
      <w:r w:rsidR="002D3334" w:rsidRPr="00040156">
        <w:rPr>
          <w:rFonts w:ascii="Arial" w:hAnsi="Arial" w:cs="Arial"/>
          <w:i/>
          <w:lang w:val="es-ES"/>
        </w:rPr>
        <w:t>er una imputació</w:t>
      </w:r>
      <w:r w:rsidR="00C46DDA" w:rsidRPr="00040156">
        <w:rPr>
          <w:rFonts w:ascii="Arial" w:hAnsi="Arial" w:cs="Arial"/>
          <w:i/>
          <w:lang w:val="es-ES"/>
        </w:rPr>
        <w:t>n</w:t>
      </w:r>
      <w:r w:rsidR="002D3334" w:rsidRPr="00040156">
        <w:rPr>
          <w:rFonts w:ascii="Arial" w:hAnsi="Arial" w:cs="Arial"/>
          <w:i/>
          <w:lang w:val="es-ES"/>
        </w:rPr>
        <w:t xml:space="preserve"> d</w:t>
      </w:r>
      <w:r w:rsidR="00C46DDA" w:rsidRPr="00040156">
        <w:rPr>
          <w:rFonts w:ascii="Arial" w:hAnsi="Arial" w:cs="Arial"/>
          <w:i/>
          <w:lang w:val="es-ES"/>
        </w:rPr>
        <w:t xml:space="preserve">e </w:t>
      </w:r>
      <w:r w:rsidR="002D3334" w:rsidRPr="00040156">
        <w:rPr>
          <w:rFonts w:ascii="Arial" w:hAnsi="Arial" w:cs="Arial"/>
          <w:i/>
          <w:lang w:val="es-ES"/>
        </w:rPr>
        <w:t>est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s, seg</w:t>
      </w:r>
      <w:r w:rsidR="00C46DDA" w:rsidRPr="00040156">
        <w:rPr>
          <w:rFonts w:ascii="Arial" w:hAnsi="Arial" w:cs="Arial"/>
          <w:i/>
          <w:lang w:val="es-ES"/>
        </w:rPr>
        <w:t>ú</w:t>
      </w:r>
      <w:r w:rsidR="002D3334" w:rsidRPr="00040156">
        <w:rPr>
          <w:rFonts w:ascii="Arial" w:hAnsi="Arial" w:cs="Arial"/>
          <w:i/>
          <w:lang w:val="es-ES"/>
        </w:rPr>
        <w:t>n l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s par</w:t>
      </w:r>
      <w:r w:rsidR="00C46DDA" w:rsidRPr="00040156">
        <w:rPr>
          <w:rFonts w:ascii="Arial" w:hAnsi="Arial" w:cs="Arial"/>
          <w:i/>
          <w:lang w:val="es-ES"/>
        </w:rPr>
        <w:t>á</w:t>
      </w:r>
      <w:r w:rsidR="002D3334" w:rsidRPr="00040156">
        <w:rPr>
          <w:rFonts w:ascii="Arial" w:hAnsi="Arial" w:cs="Arial"/>
          <w:i/>
          <w:lang w:val="es-ES"/>
        </w:rPr>
        <w:t>metr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s a determinar p</w:t>
      </w:r>
      <w:r w:rsidR="00C46DDA" w:rsidRPr="00040156">
        <w:rPr>
          <w:rFonts w:ascii="Arial" w:hAnsi="Arial" w:cs="Arial"/>
          <w:i/>
          <w:lang w:val="es-ES"/>
        </w:rPr>
        <w:t>a</w:t>
      </w:r>
      <w:r w:rsidR="002D3334" w:rsidRPr="00040156">
        <w:rPr>
          <w:rFonts w:ascii="Arial" w:hAnsi="Arial" w:cs="Arial"/>
          <w:i/>
          <w:lang w:val="es-ES"/>
        </w:rPr>
        <w:t>r</w:t>
      </w:r>
      <w:r w:rsidR="00C46DDA" w:rsidRPr="00040156">
        <w:rPr>
          <w:rFonts w:ascii="Arial" w:hAnsi="Arial" w:cs="Arial"/>
          <w:i/>
          <w:lang w:val="es-ES"/>
        </w:rPr>
        <w:t>a</w:t>
      </w:r>
      <w:r w:rsidR="002D3334" w:rsidRPr="00040156">
        <w:rPr>
          <w:rFonts w:ascii="Arial" w:hAnsi="Arial" w:cs="Arial"/>
          <w:i/>
          <w:lang w:val="es-ES"/>
        </w:rPr>
        <w:t xml:space="preserve"> cada </w:t>
      </w:r>
      <w:r w:rsidR="00AC2678" w:rsidRPr="00040156">
        <w:rPr>
          <w:rFonts w:ascii="Arial" w:hAnsi="Arial" w:cs="Arial"/>
          <w:i/>
          <w:lang w:val="es-ES"/>
        </w:rPr>
        <w:t>a</w:t>
      </w:r>
      <w:r w:rsidR="00C46DDA" w:rsidRPr="00040156">
        <w:rPr>
          <w:rFonts w:ascii="Arial" w:hAnsi="Arial" w:cs="Arial"/>
          <w:i/>
          <w:lang w:val="es-ES"/>
        </w:rPr>
        <w:t>y</w:t>
      </w:r>
      <w:r w:rsidR="002D3334" w:rsidRPr="00040156">
        <w:rPr>
          <w:rFonts w:ascii="Arial" w:hAnsi="Arial" w:cs="Arial"/>
          <w:i/>
          <w:lang w:val="es-ES"/>
        </w:rPr>
        <w:t>untam</w:t>
      </w:r>
      <w:r w:rsidR="00C46DDA" w:rsidRPr="00040156">
        <w:rPr>
          <w:rFonts w:ascii="Arial" w:hAnsi="Arial" w:cs="Arial"/>
          <w:i/>
          <w:lang w:val="es-ES"/>
        </w:rPr>
        <w:t>i</w:t>
      </w:r>
      <w:r w:rsidR="002D3334" w:rsidRPr="00040156">
        <w:rPr>
          <w:rFonts w:ascii="Arial" w:hAnsi="Arial" w:cs="Arial"/>
          <w:i/>
          <w:lang w:val="es-ES"/>
        </w:rPr>
        <w:t>ent</w:t>
      </w:r>
      <w:r w:rsidR="00C46DDA" w:rsidRPr="00040156">
        <w:rPr>
          <w:rFonts w:ascii="Arial" w:hAnsi="Arial" w:cs="Arial"/>
          <w:i/>
          <w:lang w:val="es-ES"/>
        </w:rPr>
        <w:t>o</w:t>
      </w:r>
      <w:r w:rsidR="002D3334" w:rsidRPr="00040156">
        <w:rPr>
          <w:rFonts w:ascii="Arial" w:hAnsi="Arial" w:cs="Arial"/>
          <w:i/>
          <w:lang w:val="es-ES"/>
        </w:rPr>
        <w:t>.</w:t>
      </w:r>
    </w:p>
    <w:p w14:paraId="2118B5CD" w14:textId="42E2A2C5" w:rsidR="00397A06" w:rsidRPr="00040156" w:rsidRDefault="00A87B5C" w:rsidP="002413A4">
      <w:pPr>
        <w:pStyle w:val="Listaconvietas2"/>
        <w:numPr>
          <w:ilvl w:val="0"/>
          <w:numId w:val="0"/>
        </w:numPr>
        <w:spacing w:before="240" w:after="12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EPÍGRAFE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 xml:space="preserve">I – 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>GESTIÓ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N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 xml:space="preserve"> DE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RESIDUO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>S DOM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É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>STIC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O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>S</w:t>
      </w:r>
    </w:p>
    <w:p w14:paraId="4C03453A" w14:textId="7A2934FE" w:rsidR="001B0BA4" w:rsidRPr="00040156" w:rsidRDefault="00EF727A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Cost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s </w:t>
      </w:r>
      <w:r w:rsidR="00262F16" w:rsidRPr="00040156">
        <w:rPr>
          <w:rFonts w:ascii="Arial" w:hAnsi="Arial" w:cs="Arial"/>
          <w:b/>
          <w:sz w:val="22"/>
          <w:szCs w:val="22"/>
          <w:lang w:val="es-ES"/>
        </w:rPr>
        <w:t>p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a</w:t>
      </w:r>
      <w:r w:rsidR="00262F16" w:rsidRPr="00040156">
        <w:rPr>
          <w:rFonts w:ascii="Arial" w:hAnsi="Arial" w:cs="Arial"/>
          <w:b/>
          <w:sz w:val="22"/>
          <w:szCs w:val="22"/>
          <w:lang w:val="es-ES"/>
        </w:rPr>
        <w:t>r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a</w:t>
      </w:r>
      <w:r w:rsidR="00262F16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1B0BA4" w:rsidRPr="00040156">
        <w:rPr>
          <w:rFonts w:ascii="Arial" w:hAnsi="Arial" w:cs="Arial"/>
          <w:b/>
          <w:sz w:val="22"/>
          <w:szCs w:val="22"/>
          <w:lang w:val="es-ES"/>
        </w:rPr>
        <w:t>la gestió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n</w:t>
      </w:r>
      <w:r w:rsidR="001B0BA4" w:rsidRPr="00040156">
        <w:rPr>
          <w:rFonts w:ascii="Arial" w:hAnsi="Arial" w:cs="Arial"/>
          <w:b/>
          <w:sz w:val="22"/>
          <w:szCs w:val="22"/>
          <w:lang w:val="es-ES"/>
        </w:rPr>
        <w:t xml:space="preserve"> del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servicio</w:t>
      </w:r>
      <w:r w:rsidR="002D3334" w:rsidRPr="00040156">
        <w:rPr>
          <w:rFonts w:ascii="Arial" w:hAnsi="Arial" w:cs="Arial"/>
          <w:b/>
          <w:sz w:val="22"/>
          <w:szCs w:val="22"/>
          <w:lang w:val="es-ES"/>
        </w:rPr>
        <w:t xml:space="preserve"> relati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vo</w:t>
      </w:r>
      <w:r w:rsidR="002D3334" w:rsidRPr="00040156">
        <w:rPr>
          <w:rFonts w:ascii="Arial" w:hAnsi="Arial" w:cs="Arial"/>
          <w:b/>
          <w:sz w:val="22"/>
          <w:szCs w:val="22"/>
          <w:lang w:val="es-ES"/>
        </w:rPr>
        <w:t xml:space="preserve"> a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2D3334" w:rsidRPr="00040156">
        <w:rPr>
          <w:rFonts w:ascii="Arial" w:hAnsi="Arial" w:cs="Arial"/>
          <w:b/>
          <w:sz w:val="22"/>
          <w:szCs w:val="22"/>
          <w:lang w:val="es-ES"/>
        </w:rPr>
        <w:t>l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o</w:t>
      </w:r>
      <w:r w:rsidR="002D3334" w:rsidRPr="00040156">
        <w:rPr>
          <w:rFonts w:ascii="Arial" w:hAnsi="Arial" w:cs="Arial"/>
          <w:b/>
          <w:sz w:val="22"/>
          <w:szCs w:val="22"/>
          <w:lang w:val="es-ES"/>
        </w:rPr>
        <w:t xml:space="preserve">s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residuo</w:t>
      </w:r>
      <w:r w:rsidR="002D3334" w:rsidRPr="00040156">
        <w:rPr>
          <w:rFonts w:ascii="Arial" w:hAnsi="Arial" w:cs="Arial"/>
          <w:b/>
          <w:sz w:val="22"/>
          <w:szCs w:val="22"/>
          <w:lang w:val="es-ES"/>
        </w:rPr>
        <w:t>s dom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é</w:t>
      </w:r>
      <w:r w:rsidR="002D3334" w:rsidRPr="00040156">
        <w:rPr>
          <w:rFonts w:ascii="Arial" w:hAnsi="Arial" w:cs="Arial"/>
          <w:b/>
          <w:sz w:val="22"/>
          <w:szCs w:val="22"/>
          <w:lang w:val="es-ES"/>
        </w:rPr>
        <w:t>stic</w:t>
      </w:r>
      <w:r w:rsidR="00C46DDA" w:rsidRPr="00040156">
        <w:rPr>
          <w:rFonts w:ascii="Arial" w:hAnsi="Arial" w:cs="Arial"/>
          <w:b/>
          <w:sz w:val="22"/>
          <w:szCs w:val="22"/>
          <w:lang w:val="es-ES"/>
        </w:rPr>
        <w:t>o</w:t>
      </w:r>
      <w:r w:rsidR="002D3334" w:rsidRPr="00040156">
        <w:rPr>
          <w:rFonts w:ascii="Arial" w:hAnsi="Arial" w:cs="Arial"/>
          <w:b/>
          <w:sz w:val="22"/>
          <w:szCs w:val="22"/>
          <w:lang w:val="es-ES"/>
        </w:rPr>
        <w:t>s</w:t>
      </w:r>
      <w:r w:rsidR="00FE3CA7" w:rsidRPr="00040156">
        <w:rPr>
          <w:rFonts w:ascii="Arial" w:hAnsi="Arial" w:cs="Arial"/>
          <w:b/>
          <w:sz w:val="22"/>
          <w:szCs w:val="22"/>
          <w:lang w:val="es-ES"/>
        </w:rPr>
        <w:t>.</w:t>
      </w:r>
    </w:p>
    <w:tbl>
      <w:tblPr>
        <w:tblStyle w:val="Taulaambquadrcula1"/>
        <w:tblW w:w="0" w:type="auto"/>
        <w:jc w:val="center"/>
        <w:tblLook w:val="04A0" w:firstRow="1" w:lastRow="0" w:firstColumn="1" w:lastColumn="0" w:noHBand="0" w:noVBand="1"/>
      </w:tblPr>
      <w:tblGrid>
        <w:gridCol w:w="5351"/>
        <w:gridCol w:w="3291"/>
      </w:tblGrid>
      <w:tr w:rsidR="00C05082" w:rsidRPr="00040156" w14:paraId="6A39760A" w14:textId="77777777" w:rsidTr="005F00B8">
        <w:trPr>
          <w:trHeight w:val="340"/>
          <w:jc w:val="center"/>
        </w:trPr>
        <w:tc>
          <w:tcPr>
            <w:tcW w:w="5351" w:type="dxa"/>
            <w:vAlign w:val="center"/>
          </w:tcPr>
          <w:p w14:paraId="34838E0C" w14:textId="0B04128E" w:rsidR="00C05082" w:rsidRPr="00040156" w:rsidRDefault="00C05082" w:rsidP="002413A4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Cost</w:t>
            </w:r>
            <w:r w:rsidR="00C46DDA" w:rsidRPr="00040156">
              <w:rPr>
                <w:rFonts w:ascii="Arial" w:hAnsi="Arial" w:cs="Arial"/>
                <w:b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s seg</w:t>
            </w:r>
            <w:r w:rsidR="00C46DDA" w:rsidRPr="00040156">
              <w:rPr>
                <w:rFonts w:ascii="Arial" w:hAnsi="Arial" w:cs="Arial"/>
                <w:b/>
                <w:color w:val="000000"/>
                <w:lang w:val="es-ES"/>
              </w:rPr>
              <w:t>ún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concept</w:t>
            </w:r>
            <w:r w:rsidR="00C46DDA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35ED433E" w14:textId="425279E6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Cost</w:t>
            </w:r>
            <w:r w:rsidR="00C46DDA" w:rsidRPr="00040156">
              <w:rPr>
                <w:rFonts w:ascii="Arial" w:hAnsi="Arial" w:cs="Arial"/>
                <w:b/>
                <w:lang w:val="es-ES"/>
              </w:rPr>
              <w:t>e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estima</w:t>
            </w:r>
            <w:r w:rsidR="00C46DDA" w:rsidRPr="00040156">
              <w:rPr>
                <w:rFonts w:ascii="Arial" w:hAnsi="Arial" w:cs="Arial"/>
                <w:b/>
                <w:lang w:val="es-ES"/>
              </w:rPr>
              <w:t>do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p</w:t>
            </w:r>
            <w:r w:rsidR="00C46DDA" w:rsidRPr="00040156">
              <w:rPr>
                <w:rFonts w:ascii="Arial" w:hAnsi="Arial" w:cs="Arial"/>
                <w:b/>
                <w:lang w:val="es-ES"/>
              </w:rPr>
              <w:t>a</w:t>
            </w:r>
            <w:r w:rsidR="00051188" w:rsidRPr="00040156">
              <w:rPr>
                <w:rFonts w:ascii="Arial" w:hAnsi="Arial" w:cs="Arial"/>
                <w:b/>
                <w:lang w:val="es-ES"/>
              </w:rPr>
              <w:t>r</w:t>
            </w:r>
            <w:r w:rsidR="00C46DDA" w:rsidRPr="00040156">
              <w:rPr>
                <w:rFonts w:ascii="Arial" w:hAnsi="Arial" w:cs="Arial"/>
                <w:b/>
                <w:lang w:val="es-ES"/>
              </w:rPr>
              <w:t>a</w:t>
            </w:r>
            <w:r w:rsidR="00051188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2024 (€)</w:t>
            </w:r>
          </w:p>
        </w:tc>
      </w:tr>
      <w:tr w:rsidR="00C05082" w:rsidRPr="00040156" w14:paraId="712A0E04" w14:textId="77777777" w:rsidTr="005F00B8">
        <w:trPr>
          <w:trHeight w:val="340"/>
          <w:jc w:val="center"/>
        </w:trPr>
        <w:tc>
          <w:tcPr>
            <w:tcW w:w="5351" w:type="dxa"/>
            <w:vAlign w:val="center"/>
          </w:tcPr>
          <w:p w14:paraId="397259A4" w14:textId="264EF6F5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A)</w:t>
            </w:r>
            <w:r w:rsidR="00051188" w:rsidRPr="00040156">
              <w:rPr>
                <w:rFonts w:ascii="Arial" w:hAnsi="Arial" w:cs="Arial"/>
                <w:b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Cost</w:t>
            </w:r>
            <w:r w:rsidR="00C46DDA"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s direct</w:t>
            </w:r>
            <w:r w:rsidR="00C46DDA"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72E5B3A7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3E84A333" w14:textId="77777777" w:rsidTr="005F00B8">
        <w:trPr>
          <w:jc w:val="center"/>
        </w:trPr>
        <w:tc>
          <w:tcPr>
            <w:tcW w:w="5351" w:type="dxa"/>
            <w:vAlign w:val="center"/>
          </w:tcPr>
          <w:p w14:paraId="7568B57F" w14:textId="77777777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3A6704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personal</w:t>
            </w:r>
          </w:p>
        </w:tc>
        <w:tc>
          <w:tcPr>
            <w:tcW w:w="3291" w:type="dxa"/>
            <w:vAlign w:val="center"/>
          </w:tcPr>
          <w:p w14:paraId="4D07C7B1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158B7DD0" w14:textId="77777777" w:rsidTr="005F00B8">
        <w:trPr>
          <w:jc w:val="center"/>
        </w:trPr>
        <w:tc>
          <w:tcPr>
            <w:tcW w:w="5351" w:type="dxa"/>
            <w:vAlign w:val="center"/>
          </w:tcPr>
          <w:p w14:paraId="0175A376" w14:textId="3AD6DF1B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3A6704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Contrat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A049C0" w:rsidRPr="00040156">
              <w:rPr>
                <w:rFonts w:ascii="Arial" w:hAnsi="Arial" w:cs="Arial"/>
                <w:color w:val="000000"/>
                <w:lang w:val="es-ES"/>
              </w:rPr>
              <w:t>recogida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residuo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190CA7BB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5429EC9B" w14:textId="77777777" w:rsidTr="005F00B8">
        <w:trPr>
          <w:jc w:val="center"/>
        </w:trPr>
        <w:tc>
          <w:tcPr>
            <w:tcW w:w="5351" w:type="dxa"/>
            <w:vAlign w:val="center"/>
          </w:tcPr>
          <w:p w14:paraId="2366617A" w14:textId="51F710AB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04D37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Mantenim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ent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reparacion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maquin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ria 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veh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í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u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l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29B65D66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445C4910" w14:textId="77777777" w:rsidTr="005F00B8">
        <w:trPr>
          <w:jc w:val="center"/>
        </w:trPr>
        <w:tc>
          <w:tcPr>
            <w:tcW w:w="5351" w:type="dxa"/>
            <w:vAlign w:val="center"/>
          </w:tcPr>
          <w:p w14:paraId="6766D0A2" w14:textId="5D091325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lastRenderedPageBreak/>
              <w:t>-</w:t>
            </w:r>
            <w:r w:rsidR="00204D37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S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egur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b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ie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destina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do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al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servicio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gestió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residuo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6E5EC299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79C94147" w14:textId="77777777" w:rsidTr="005F00B8">
        <w:trPr>
          <w:jc w:val="center"/>
        </w:trPr>
        <w:tc>
          <w:tcPr>
            <w:tcW w:w="5351" w:type="dxa"/>
            <w:vAlign w:val="center"/>
          </w:tcPr>
          <w:p w14:paraId="236BD0CB" w14:textId="4030519A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04D37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Tribut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7A35B763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1C0D4838" w14:textId="77777777" w:rsidTr="005F00B8">
        <w:trPr>
          <w:jc w:val="center"/>
        </w:trPr>
        <w:tc>
          <w:tcPr>
            <w:tcW w:w="5351" w:type="dxa"/>
            <w:vAlign w:val="center"/>
          </w:tcPr>
          <w:p w14:paraId="38DA4BC9" w14:textId="18B74EA6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04D37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transport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</w:p>
        </w:tc>
        <w:tc>
          <w:tcPr>
            <w:tcW w:w="3291" w:type="dxa"/>
            <w:vAlign w:val="center"/>
          </w:tcPr>
          <w:p w14:paraId="299A35C3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739DDEF9" w14:textId="77777777" w:rsidTr="005F00B8">
        <w:trPr>
          <w:jc w:val="center"/>
        </w:trPr>
        <w:tc>
          <w:tcPr>
            <w:tcW w:w="5351" w:type="dxa"/>
            <w:vAlign w:val="center"/>
          </w:tcPr>
          <w:p w14:paraId="44983FAB" w14:textId="18CC1AD1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04D37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Arrendam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ent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de terre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no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s, construccion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s, maquin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ria</w:t>
            </w:r>
          </w:p>
        </w:tc>
        <w:tc>
          <w:tcPr>
            <w:tcW w:w="3291" w:type="dxa"/>
            <w:vAlign w:val="center"/>
          </w:tcPr>
          <w:p w14:paraId="1FCF6D39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4F227C59" w14:textId="77777777" w:rsidTr="005F00B8">
        <w:trPr>
          <w:jc w:val="center"/>
        </w:trPr>
        <w:tc>
          <w:tcPr>
            <w:tcW w:w="5351" w:type="dxa"/>
            <w:vAlign w:val="center"/>
          </w:tcPr>
          <w:p w14:paraId="0A7FEA4D" w14:textId="29465670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Suministr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energ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í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 el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é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ctrica, agua, gas, combustibles</w:t>
            </w:r>
          </w:p>
        </w:tc>
        <w:tc>
          <w:tcPr>
            <w:tcW w:w="3291" w:type="dxa"/>
            <w:vAlign w:val="center"/>
          </w:tcPr>
          <w:p w14:paraId="684C388E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022DFAA4" w14:textId="77777777" w:rsidTr="005F00B8">
        <w:trPr>
          <w:jc w:val="center"/>
        </w:trPr>
        <w:tc>
          <w:tcPr>
            <w:tcW w:w="5351" w:type="dxa"/>
            <w:vAlign w:val="center"/>
          </w:tcPr>
          <w:p w14:paraId="79093739" w14:textId="6413762D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Cost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total tratam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ent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diferent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fraccion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de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residuo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71987E30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08EA3AD0" w14:textId="77777777" w:rsidTr="005F00B8">
        <w:trPr>
          <w:jc w:val="center"/>
        </w:trPr>
        <w:tc>
          <w:tcPr>
            <w:tcW w:w="5351" w:type="dxa"/>
            <w:vAlign w:val="center"/>
          </w:tcPr>
          <w:p w14:paraId="38F51B27" w14:textId="2255E414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Cost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amortizació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</w:p>
        </w:tc>
        <w:tc>
          <w:tcPr>
            <w:tcW w:w="3291" w:type="dxa"/>
            <w:vAlign w:val="center"/>
          </w:tcPr>
          <w:p w14:paraId="2E1F7C24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0BE1EE99" w14:textId="77777777" w:rsidTr="005F00B8">
        <w:trPr>
          <w:jc w:val="center"/>
        </w:trPr>
        <w:tc>
          <w:tcPr>
            <w:tcW w:w="5351" w:type="dxa"/>
            <w:vAlign w:val="center"/>
          </w:tcPr>
          <w:p w14:paraId="1CDEE6DA" w14:textId="111D91BF" w:rsidR="00C05082" w:rsidRPr="00040156" w:rsidRDefault="00C05082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m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ue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bles</w:t>
            </w:r>
          </w:p>
        </w:tc>
        <w:tc>
          <w:tcPr>
            <w:tcW w:w="3291" w:type="dxa"/>
            <w:vAlign w:val="center"/>
          </w:tcPr>
          <w:p w14:paraId="2E4AEFE5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393CE810" w14:textId="77777777" w:rsidTr="005F00B8">
        <w:trPr>
          <w:jc w:val="center"/>
        </w:trPr>
        <w:tc>
          <w:tcPr>
            <w:tcW w:w="5351" w:type="dxa"/>
            <w:vAlign w:val="center"/>
          </w:tcPr>
          <w:p w14:paraId="758B2537" w14:textId="73A2ED40" w:rsidR="00C05082" w:rsidRPr="00040156" w:rsidRDefault="00C05082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veh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í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u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l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761FB3AD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34537174" w14:textId="77777777" w:rsidTr="005F00B8">
        <w:trPr>
          <w:jc w:val="center"/>
        </w:trPr>
        <w:tc>
          <w:tcPr>
            <w:tcW w:w="5351" w:type="dxa"/>
            <w:vAlign w:val="center"/>
          </w:tcPr>
          <w:p w14:paraId="709F7D29" w14:textId="21521FBF" w:rsidR="00C05082" w:rsidRPr="00040156" w:rsidRDefault="00C05082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conten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dor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31917572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51D9381D" w14:textId="77777777" w:rsidTr="005F00B8">
        <w:trPr>
          <w:jc w:val="center"/>
        </w:trPr>
        <w:tc>
          <w:tcPr>
            <w:tcW w:w="5351" w:type="dxa"/>
            <w:vAlign w:val="center"/>
          </w:tcPr>
          <w:p w14:paraId="00343D38" w14:textId="7894E5AA" w:rsidR="00C05082" w:rsidRPr="00040156" w:rsidRDefault="00051188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040156">
              <w:rPr>
                <w:rFonts w:ascii="Arial" w:hAnsi="Arial" w:cs="Arial"/>
                <w:color w:val="000000"/>
                <w:lang w:val="es-ES"/>
              </w:rPr>
              <w:t>Software</w:t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 xml:space="preserve"> d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>identificació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 xml:space="preserve"> d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>usuari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 xml:space="preserve">s </w:t>
            </w:r>
          </w:p>
        </w:tc>
        <w:tc>
          <w:tcPr>
            <w:tcW w:w="3291" w:type="dxa"/>
            <w:vAlign w:val="center"/>
          </w:tcPr>
          <w:p w14:paraId="6F1D4B28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170E3C13" w14:textId="77777777" w:rsidTr="005F00B8">
        <w:trPr>
          <w:jc w:val="center"/>
        </w:trPr>
        <w:tc>
          <w:tcPr>
            <w:tcW w:w="5351" w:type="dxa"/>
            <w:vAlign w:val="center"/>
          </w:tcPr>
          <w:p w14:paraId="154A9F0F" w14:textId="67EE6D5F" w:rsidR="00C05082" w:rsidRPr="00040156" w:rsidRDefault="00C05082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Campa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ña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de concienciació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sensibilizació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ciu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d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adana que s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ea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n su</w:t>
            </w:r>
            <w:r w:rsidR="00C46DDA" w:rsidRPr="00040156">
              <w:rPr>
                <w:rFonts w:ascii="Arial" w:hAnsi="Arial" w:cs="Arial"/>
                <w:color w:val="000000"/>
                <w:lang w:val="es-ES"/>
              </w:rPr>
              <w:t>s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ceptibles de produ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c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ir efect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en </w:t>
            </w:r>
            <w:r w:rsidR="00110C0F" w:rsidRPr="00040156">
              <w:rPr>
                <w:rFonts w:ascii="Arial" w:hAnsi="Arial" w:cs="Arial"/>
                <w:color w:val="000000"/>
                <w:lang w:val="es-ES"/>
              </w:rPr>
              <w:t>diversos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e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j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ercici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6AC4B2DA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3AC31BF3" w14:textId="77777777" w:rsidTr="005F00B8">
        <w:trPr>
          <w:jc w:val="center"/>
        </w:trPr>
        <w:tc>
          <w:tcPr>
            <w:tcW w:w="5351" w:type="dxa"/>
            <w:vAlign w:val="center"/>
          </w:tcPr>
          <w:p w14:paraId="18236784" w14:textId="3B34F797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04D37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Cost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financ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er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2146F8CA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7E9ACDE7" w14:textId="77777777" w:rsidTr="005F00B8">
        <w:trPr>
          <w:jc w:val="center"/>
        </w:trPr>
        <w:tc>
          <w:tcPr>
            <w:tcW w:w="5351" w:type="dxa"/>
            <w:vAlign w:val="center"/>
          </w:tcPr>
          <w:p w14:paraId="6A140674" w14:textId="022E34FA" w:rsidR="00C05082" w:rsidRPr="00040156" w:rsidRDefault="00C05082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Interes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de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l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prést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amo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formaliza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do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p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 xml:space="preserve">ara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finan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ci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ar 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ga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to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inversió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relacionad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con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el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servicio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gestió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residuo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1D486D6E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20E06476" w14:textId="77777777" w:rsidTr="005F00B8">
        <w:trPr>
          <w:jc w:val="center"/>
        </w:trPr>
        <w:tc>
          <w:tcPr>
            <w:tcW w:w="5351" w:type="dxa"/>
            <w:vAlign w:val="center"/>
          </w:tcPr>
          <w:p w14:paraId="13DA18EC" w14:textId="77777777" w:rsidR="00C05082" w:rsidRPr="00040156" w:rsidRDefault="006E530D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>(...)</w:t>
            </w:r>
          </w:p>
        </w:tc>
        <w:tc>
          <w:tcPr>
            <w:tcW w:w="3291" w:type="dxa"/>
            <w:vAlign w:val="center"/>
          </w:tcPr>
          <w:p w14:paraId="30FACEE8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4D873DD4" w14:textId="77777777" w:rsidTr="005F00B8">
        <w:trPr>
          <w:trHeight w:val="340"/>
          <w:jc w:val="center"/>
        </w:trPr>
        <w:tc>
          <w:tcPr>
            <w:tcW w:w="5351" w:type="dxa"/>
            <w:vAlign w:val="center"/>
          </w:tcPr>
          <w:p w14:paraId="5B7AD5F6" w14:textId="4DE5C99D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B)</w:t>
            </w:r>
            <w:r w:rsidR="00051188" w:rsidRPr="00040156">
              <w:rPr>
                <w:rFonts w:ascii="Arial" w:hAnsi="Arial" w:cs="Arial"/>
                <w:b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Cost</w:t>
            </w:r>
            <w:r w:rsidR="005F00B8" w:rsidRPr="00040156">
              <w:rPr>
                <w:rFonts w:ascii="Arial" w:hAnsi="Arial" w:cs="Arial"/>
                <w:b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s indirect</w:t>
            </w:r>
            <w:r w:rsidR="005F00B8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s</w:t>
            </w:r>
          </w:p>
        </w:tc>
        <w:tc>
          <w:tcPr>
            <w:tcW w:w="3291" w:type="dxa"/>
            <w:vAlign w:val="center"/>
          </w:tcPr>
          <w:p w14:paraId="126F2911" w14:textId="77777777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C05082" w:rsidRPr="00040156" w14:paraId="4C41AEFE" w14:textId="77777777" w:rsidTr="005F00B8">
        <w:trPr>
          <w:jc w:val="center"/>
        </w:trPr>
        <w:tc>
          <w:tcPr>
            <w:tcW w:w="5351" w:type="dxa"/>
            <w:vAlign w:val="center"/>
          </w:tcPr>
          <w:p w14:paraId="585BC0E3" w14:textId="0F0D010F" w:rsidR="00C05082" w:rsidRPr="00040156" w:rsidRDefault="00C05082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04D37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personal de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l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servicio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municipal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*:</w:t>
            </w:r>
          </w:p>
        </w:tc>
        <w:tc>
          <w:tcPr>
            <w:tcW w:w="3291" w:type="dxa"/>
            <w:vAlign w:val="center"/>
          </w:tcPr>
          <w:p w14:paraId="53039A42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35CC8074" w14:textId="77777777" w:rsidTr="005F00B8">
        <w:trPr>
          <w:jc w:val="center"/>
        </w:trPr>
        <w:tc>
          <w:tcPr>
            <w:tcW w:w="5351" w:type="dxa"/>
            <w:vAlign w:val="center"/>
          </w:tcPr>
          <w:p w14:paraId="0EE31806" w14:textId="6720BE62" w:rsidR="00C05082" w:rsidRPr="00040156" w:rsidRDefault="00204D37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>Dedicació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 xml:space="preserve"> del 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jefe</w:t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 xml:space="preserve"> de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servicio</w:t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>: ....%</w:t>
            </w:r>
          </w:p>
        </w:tc>
        <w:tc>
          <w:tcPr>
            <w:tcW w:w="3291" w:type="dxa"/>
            <w:vAlign w:val="center"/>
          </w:tcPr>
          <w:p w14:paraId="391D582D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16C7C1F6" w14:textId="77777777" w:rsidTr="005F00B8">
        <w:trPr>
          <w:jc w:val="center"/>
        </w:trPr>
        <w:tc>
          <w:tcPr>
            <w:tcW w:w="5351" w:type="dxa"/>
            <w:vAlign w:val="center"/>
          </w:tcPr>
          <w:p w14:paraId="0168AE46" w14:textId="4A06180C" w:rsidR="00C05082" w:rsidRPr="00040156" w:rsidRDefault="00C05082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204D37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Dedicació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del </w:t>
            </w:r>
            <w:r w:rsidR="00110C0F" w:rsidRPr="00040156">
              <w:rPr>
                <w:rFonts w:ascii="Arial" w:hAnsi="Arial" w:cs="Arial"/>
                <w:color w:val="000000"/>
                <w:lang w:val="es-ES"/>
              </w:rPr>
              <w:t>t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é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cnic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110C0F" w:rsidRPr="00040156">
              <w:rPr>
                <w:rFonts w:ascii="Arial" w:hAnsi="Arial" w:cs="Arial"/>
                <w:color w:val="000000"/>
                <w:lang w:val="es-ES"/>
              </w:rPr>
              <w:t>s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uperior: ....%</w:t>
            </w:r>
          </w:p>
        </w:tc>
        <w:tc>
          <w:tcPr>
            <w:tcW w:w="3291" w:type="dxa"/>
            <w:vAlign w:val="center"/>
          </w:tcPr>
          <w:p w14:paraId="27F25586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7316FAB6" w14:textId="77777777" w:rsidTr="005F00B8">
        <w:trPr>
          <w:jc w:val="center"/>
        </w:trPr>
        <w:tc>
          <w:tcPr>
            <w:tcW w:w="5351" w:type="dxa"/>
            <w:vAlign w:val="center"/>
          </w:tcPr>
          <w:p w14:paraId="0868B5E7" w14:textId="6C78A7F5" w:rsidR="00C05082" w:rsidRPr="00040156" w:rsidRDefault="00C05082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Dedicació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del </w:t>
            </w:r>
            <w:r w:rsidR="00110C0F" w:rsidRPr="00040156">
              <w:rPr>
                <w:rFonts w:ascii="Arial" w:hAnsi="Arial" w:cs="Arial"/>
                <w:color w:val="000000"/>
                <w:lang w:val="es-ES"/>
              </w:rPr>
              <w:t>t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é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cnic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medio:  …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3291" w:type="dxa"/>
            <w:vAlign w:val="center"/>
          </w:tcPr>
          <w:p w14:paraId="34170B3D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6DB20E59" w14:textId="77777777" w:rsidTr="005F00B8">
        <w:trPr>
          <w:jc w:val="center"/>
        </w:trPr>
        <w:tc>
          <w:tcPr>
            <w:tcW w:w="5351" w:type="dxa"/>
            <w:vAlign w:val="center"/>
          </w:tcPr>
          <w:p w14:paraId="539D0E9E" w14:textId="2FEAAFE7" w:rsidR="00C05082" w:rsidRPr="00040156" w:rsidRDefault="00C05082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051188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Dedicació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del </w:t>
            </w:r>
            <w:r w:rsidR="00110C0F" w:rsidRPr="00040156">
              <w:rPr>
                <w:rFonts w:ascii="Arial" w:hAnsi="Arial" w:cs="Arial"/>
                <w:color w:val="000000"/>
                <w:lang w:val="es-ES"/>
              </w:rPr>
              <w:t>t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é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cnic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auxiliar:  …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3291" w:type="dxa"/>
            <w:vAlign w:val="center"/>
          </w:tcPr>
          <w:p w14:paraId="4B46943F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60FC2417" w14:textId="77777777" w:rsidTr="005F00B8">
        <w:trPr>
          <w:jc w:val="center"/>
        </w:trPr>
        <w:tc>
          <w:tcPr>
            <w:tcW w:w="5351" w:type="dxa"/>
            <w:vAlign w:val="center"/>
          </w:tcPr>
          <w:p w14:paraId="62DD67E3" w14:textId="78102299" w:rsidR="00C05082" w:rsidRPr="00040156" w:rsidRDefault="00C05082" w:rsidP="005F00B8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04D37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Ot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r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(% cost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control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calidad, %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campa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ña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publici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d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d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anual…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)</w:t>
            </w:r>
          </w:p>
        </w:tc>
        <w:tc>
          <w:tcPr>
            <w:tcW w:w="3291" w:type="dxa"/>
            <w:vAlign w:val="center"/>
          </w:tcPr>
          <w:p w14:paraId="62E75D88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C05082" w:rsidRPr="00040156" w14:paraId="0C08AF03" w14:textId="77777777" w:rsidTr="005F00B8">
        <w:trPr>
          <w:jc w:val="center"/>
        </w:trPr>
        <w:tc>
          <w:tcPr>
            <w:tcW w:w="5351" w:type="dxa"/>
            <w:vAlign w:val="center"/>
          </w:tcPr>
          <w:p w14:paraId="44015F98" w14:textId="77777777" w:rsidR="00C05082" w:rsidRPr="00040156" w:rsidRDefault="006E530D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C05082" w:rsidRPr="00040156">
              <w:rPr>
                <w:rFonts w:ascii="Arial" w:hAnsi="Arial" w:cs="Arial"/>
                <w:color w:val="000000"/>
                <w:lang w:val="es-ES"/>
              </w:rPr>
              <w:t>(...)</w:t>
            </w:r>
          </w:p>
        </w:tc>
        <w:tc>
          <w:tcPr>
            <w:tcW w:w="3291" w:type="dxa"/>
            <w:vAlign w:val="center"/>
          </w:tcPr>
          <w:p w14:paraId="03BD30E0" w14:textId="77777777" w:rsidR="00C05082" w:rsidRPr="00040156" w:rsidRDefault="00C05082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4B5215" w:rsidRPr="00040156" w14:paraId="2610A40B" w14:textId="77777777" w:rsidTr="005F00B8">
        <w:trPr>
          <w:trHeight w:val="340"/>
          <w:jc w:val="center"/>
        </w:trPr>
        <w:tc>
          <w:tcPr>
            <w:tcW w:w="5351" w:type="dxa"/>
            <w:vAlign w:val="center"/>
          </w:tcPr>
          <w:p w14:paraId="442EAAF4" w14:textId="77777777" w:rsidR="004B5215" w:rsidRPr="00040156" w:rsidRDefault="004B5215" w:rsidP="00020FD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Total </w:t>
            </w:r>
          </w:p>
        </w:tc>
        <w:tc>
          <w:tcPr>
            <w:tcW w:w="3291" w:type="dxa"/>
            <w:vAlign w:val="center"/>
          </w:tcPr>
          <w:p w14:paraId="4D613A91" w14:textId="77777777" w:rsidR="004B5215" w:rsidRPr="00040156" w:rsidRDefault="004B5215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</w:tbl>
    <w:p w14:paraId="67720BE4" w14:textId="70511410" w:rsidR="001B0BA4" w:rsidRPr="00040156" w:rsidRDefault="00C05082" w:rsidP="00020FD2">
      <w:pPr>
        <w:pStyle w:val="Listaconvietas2"/>
        <w:numPr>
          <w:ilvl w:val="0"/>
          <w:numId w:val="0"/>
        </w:numPr>
        <w:spacing w:before="240" w:after="120"/>
        <w:ind w:left="567" w:hanging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*</w:t>
      </w:r>
      <w:r w:rsidR="007A0FCA" w:rsidRPr="00040156">
        <w:rPr>
          <w:rFonts w:ascii="Arial" w:hAnsi="Arial" w:cs="Arial"/>
          <w:i/>
          <w:sz w:val="22"/>
          <w:szCs w:val="22"/>
          <w:lang w:val="es-ES"/>
        </w:rPr>
        <w:tab/>
      </w:r>
      <w:r w:rsidRPr="00040156">
        <w:rPr>
          <w:rFonts w:ascii="Arial" w:hAnsi="Arial" w:cs="Arial"/>
          <w:i/>
          <w:sz w:val="22"/>
          <w:szCs w:val="22"/>
          <w:lang w:val="es-ES"/>
        </w:rPr>
        <w:t>S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Pr="00040156">
        <w:rPr>
          <w:rFonts w:ascii="Arial" w:hAnsi="Arial" w:cs="Arial"/>
          <w:i/>
          <w:sz w:val="22"/>
          <w:szCs w:val="22"/>
          <w:lang w:val="es-ES"/>
        </w:rPr>
        <w:t>estima que la dedicació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en est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s sup</w:t>
      </w:r>
      <w:r w:rsidR="00040156">
        <w:rPr>
          <w:rFonts w:ascii="Arial" w:hAnsi="Arial" w:cs="Arial"/>
          <w:i/>
          <w:sz w:val="22"/>
          <w:szCs w:val="22"/>
          <w:lang w:val="es-ES"/>
        </w:rPr>
        <w:t>ues</w:t>
      </w:r>
      <w:r w:rsidRPr="00040156">
        <w:rPr>
          <w:rFonts w:ascii="Arial" w:hAnsi="Arial" w:cs="Arial"/>
          <w:i/>
          <w:sz w:val="22"/>
          <w:szCs w:val="22"/>
          <w:lang w:val="es-ES"/>
        </w:rPr>
        <w:t>t</w:t>
      </w:r>
      <w:r w:rsid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s s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podr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í</w:t>
      </w:r>
      <w:r w:rsidRPr="00040156">
        <w:rPr>
          <w:rFonts w:ascii="Arial" w:hAnsi="Arial" w:cs="Arial"/>
          <w:i/>
          <w:sz w:val="22"/>
          <w:szCs w:val="22"/>
          <w:lang w:val="es-ES"/>
        </w:rPr>
        <w:t>a situar en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torno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el 10%</w:t>
      </w:r>
      <w:r w:rsidR="00110C0F" w:rsidRPr="00040156">
        <w:rPr>
          <w:rFonts w:ascii="Arial" w:hAnsi="Arial" w:cs="Arial"/>
          <w:i/>
          <w:sz w:val="22"/>
          <w:szCs w:val="22"/>
          <w:lang w:val="es-ES"/>
        </w:rPr>
        <w:t>.</w:t>
      </w:r>
    </w:p>
    <w:p w14:paraId="1D3F1820" w14:textId="18B50B3B" w:rsidR="001B0BA4" w:rsidRPr="00040156" w:rsidRDefault="00C05082" w:rsidP="00020FD2">
      <w:pPr>
        <w:pStyle w:val="Listaconvietas2"/>
        <w:numPr>
          <w:ilvl w:val="0"/>
          <w:numId w:val="0"/>
        </w:numPr>
        <w:spacing w:before="240" w:after="120"/>
        <w:ind w:left="567" w:hanging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.</w:t>
      </w:r>
      <w:r w:rsidR="000638E5" w:rsidRPr="00040156">
        <w:rPr>
          <w:rFonts w:ascii="Arial" w:hAnsi="Arial" w:cs="Arial"/>
          <w:i/>
          <w:sz w:val="22"/>
          <w:szCs w:val="22"/>
          <w:lang w:val="es-ES"/>
        </w:rPr>
        <w:t>..</w:t>
      </w:r>
      <w:r w:rsidR="007A0FCA" w:rsidRPr="00040156">
        <w:rPr>
          <w:rFonts w:ascii="Arial" w:hAnsi="Arial" w:cs="Arial"/>
          <w:i/>
          <w:sz w:val="22"/>
          <w:szCs w:val="22"/>
          <w:lang w:val="es-ES"/>
        </w:rPr>
        <w:tab/>
      </w:r>
      <w:r w:rsidR="000638E5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1B0BA4" w:rsidRPr="00040156">
        <w:rPr>
          <w:rFonts w:ascii="Arial" w:hAnsi="Arial" w:cs="Arial"/>
          <w:i/>
          <w:sz w:val="22"/>
          <w:szCs w:val="22"/>
          <w:lang w:val="es-ES"/>
        </w:rPr>
        <w:t xml:space="preserve"> detallar p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1B0BA4" w:rsidRPr="00040156">
        <w:rPr>
          <w:rFonts w:ascii="Arial" w:hAnsi="Arial" w:cs="Arial"/>
          <w:i/>
          <w:sz w:val="22"/>
          <w:szCs w:val="22"/>
          <w:lang w:val="es-ES"/>
        </w:rPr>
        <w:t xml:space="preserve">r 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1B0BA4" w:rsidRPr="00040156">
        <w:rPr>
          <w:rFonts w:ascii="Arial" w:hAnsi="Arial" w:cs="Arial"/>
          <w:i/>
          <w:sz w:val="22"/>
          <w:szCs w:val="22"/>
          <w:lang w:val="es-ES"/>
        </w:rPr>
        <w:t>l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1B0BA4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y</w:t>
      </w:r>
      <w:r w:rsidR="001B0BA4" w:rsidRPr="00040156">
        <w:rPr>
          <w:rFonts w:ascii="Arial" w:hAnsi="Arial" w:cs="Arial"/>
          <w:i/>
          <w:sz w:val="22"/>
          <w:szCs w:val="22"/>
          <w:lang w:val="es-ES"/>
        </w:rPr>
        <w:t>untam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i</w:t>
      </w:r>
      <w:r w:rsidR="001B0BA4" w:rsidRPr="00040156">
        <w:rPr>
          <w:rFonts w:ascii="Arial" w:hAnsi="Arial" w:cs="Arial"/>
          <w:i/>
          <w:sz w:val="22"/>
          <w:szCs w:val="22"/>
          <w:lang w:val="es-ES"/>
        </w:rPr>
        <w:t>ent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1B0BA4" w:rsidRPr="00040156">
        <w:rPr>
          <w:rFonts w:ascii="Arial" w:hAnsi="Arial" w:cs="Arial"/>
          <w:i/>
          <w:sz w:val="22"/>
          <w:szCs w:val="22"/>
          <w:lang w:val="es-ES"/>
        </w:rPr>
        <w:t xml:space="preserve"> seg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ú</w:t>
      </w:r>
      <w:r w:rsidR="001B0BA4" w:rsidRPr="00040156">
        <w:rPr>
          <w:rFonts w:ascii="Arial" w:hAnsi="Arial" w:cs="Arial"/>
          <w:i/>
          <w:sz w:val="22"/>
          <w:szCs w:val="22"/>
          <w:lang w:val="es-ES"/>
        </w:rPr>
        <w:t>n la forma de gestió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="001B0BA4" w:rsidRPr="00040156">
        <w:rPr>
          <w:rFonts w:ascii="Arial" w:hAnsi="Arial" w:cs="Arial"/>
          <w:i/>
          <w:sz w:val="22"/>
          <w:szCs w:val="22"/>
          <w:lang w:val="es-ES"/>
        </w:rPr>
        <w:t xml:space="preserve"> de</w:t>
      </w:r>
      <w:r w:rsidR="00FE3CA7" w:rsidRPr="00040156">
        <w:rPr>
          <w:rFonts w:ascii="Arial" w:hAnsi="Arial" w:cs="Arial"/>
          <w:i/>
          <w:sz w:val="22"/>
          <w:szCs w:val="22"/>
          <w:lang w:val="es-ES"/>
        </w:rPr>
        <w:t xml:space="preserve">l </w:t>
      </w:r>
      <w:r w:rsidR="0018736E" w:rsidRPr="00040156">
        <w:rPr>
          <w:rFonts w:ascii="Arial" w:hAnsi="Arial" w:cs="Arial"/>
          <w:i/>
          <w:sz w:val="22"/>
          <w:szCs w:val="22"/>
          <w:lang w:val="es-ES"/>
        </w:rPr>
        <w:t>servicio</w:t>
      </w:r>
      <w:r w:rsidR="00FE3CA7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y</w:t>
      </w:r>
      <w:r w:rsidR="00FE3CA7" w:rsidRPr="00040156">
        <w:rPr>
          <w:rFonts w:ascii="Arial" w:hAnsi="Arial" w:cs="Arial"/>
          <w:i/>
          <w:sz w:val="22"/>
          <w:szCs w:val="22"/>
          <w:lang w:val="es-ES"/>
        </w:rPr>
        <w:t xml:space="preserve"> l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FE3CA7" w:rsidRPr="00040156">
        <w:rPr>
          <w:rFonts w:ascii="Arial" w:hAnsi="Arial" w:cs="Arial"/>
          <w:i/>
          <w:sz w:val="22"/>
          <w:szCs w:val="22"/>
          <w:lang w:val="es-ES"/>
        </w:rPr>
        <w:t>s cost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FE3CA7" w:rsidRPr="00040156">
        <w:rPr>
          <w:rFonts w:ascii="Arial" w:hAnsi="Arial" w:cs="Arial"/>
          <w:i/>
          <w:sz w:val="22"/>
          <w:szCs w:val="22"/>
          <w:lang w:val="es-ES"/>
        </w:rPr>
        <w:t>s existent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FE3CA7" w:rsidRPr="00040156">
        <w:rPr>
          <w:rFonts w:ascii="Arial" w:hAnsi="Arial" w:cs="Arial"/>
          <w:i/>
          <w:sz w:val="22"/>
          <w:szCs w:val="22"/>
          <w:lang w:val="es-ES"/>
        </w:rPr>
        <w:t>s</w:t>
      </w:r>
      <w:r w:rsidR="000638E5" w:rsidRPr="00040156">
        <w:rPr>
          <w:rFonts w:ascii="Arial" w:hAnsi="Arial" w:cs="Arial"/>
          <w:i/>
          <w:sz w:val="22"/>
          <w:szCs w:val="22"/>
          <w:lang w:val="es-ES"/>
        </w:rPr>
        <w:t>.</w:t>
      </w:r>
    </w:p>
    <w:p w14:paraId="188D457D" w14:textId="3B8ED91F" w:rsidR="00701C1F" w:rsidRPr="00040156" w:rsidRDefault="00701C1F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Ingresos relati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vo</w:t>
      </w:r>
      <w:r w:rsidRPr="00040156">
        <w:rPr>
          <w:rFonts w:ascii="Arial" w:hAnsi="Arial" w:cs="Arial"/>
          <w:b/>
          <w:sz w:val="22"/>
          <w:szCs w:val="22"/>
          <w:lang w:val="es-ES"/>
        </w:rPr>
        <w:t>s a la responsabili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d</w:t>
      </w:r>
      <w:r w:rsidRPr="00040156">
        <w:rPr>
          <w:rFonts w:ascii="Arial" w:hAnsi="Arial" w:cs="Arial"/>
          <w:b/>
          <w:sz w:val="22"/>
          <w:szCs w:val="22"/>
          <w:lang w:val="es-ES"/>
        </w:rPr>
        <w:t>a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d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ampliada del productor (SRAP) 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y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ven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t</w:t>
      </w:r>
      <w:r w:rsidRPr="00040156">
        <w:rPr>
          <w:rFonts w:ascii="Arial" w:hAnsi="Arial" w:cs="Arial"/>
          <w:b/>
          <w:sz w:val="22"/>
          <w:szCs w:val="22"/>
          <w:lang w:val="es-ES"/>
        </w:rPr>
        <w:t>a de material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>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97"/>
        <w:gridCol w:w="3128"/>
      </w:tblGrid>
      <w:tr w:rsidR="0098294D" w:rsidRPr="00040156" w14:paraId="3FA5C61D" w14:textId="77777777" w:rsidTr="00020FD2">
        <w:trPr>
          <w:trHeight w:val="340"/>
          <w:jc w:val="center"/>
        </w:trPr>
        <w:tc>
          <w:tcPr>
            <w:tcW w:w="5397" w:type="dxa"/>
            <w:vAlign w:val="center"/>
          </w:tcPr>
          <w:p w14:paraId="7EAF9948" w14:textId="263F222D" w:rsidR="0098294D" w:rsidRPr="00040156" w:rsidRDefault="0098294D" w:rsidP="00020FD2">
            <w:pPr>
              <w:spacing w:after="0" w:line="240" w:lineRule="auto"/>
              <w:jc w:val="left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Concept</w:t>
            </w:r>
            <w:r w:rsidR="005F00B8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</w:p>
        </w:tc>
        <w:tc>
          <w:tcPr>
            <w:tcW w:w="3128" w:type="dxa"/>
            <w:vAlign w:val="center"/>
          </w:tcPr>
          <w:p w14:paraId="31986D4C" w14:textId="0B2F893F" w:rsidR="0098294D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Importe</w:t>
            </w:r>
            <w:r w:rsidR="0098294D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total (€)</w:t>
            </w:r>
          </w:p>
        </w:tc>
      </w:tr>
      <w:tr w:rsidR="0098294D" w:rsidRPr="00040156" w14:paraId="79C0F7A4" w14:textId="77777777" w:rsidTr="00020FD2">
        <w:trPr>
          <w:jc w:val="center"/>
        </w:trPr>
        <w:tc>
          <w:tcPr>
            <w:tcW w:w="5397" w:type="dxa"/>
            <w:vAlign w:val="center"/>
          </w:tcPr>
          <w:p w14:paraId="55AE27A4" w14:textId="549AA827" w:rsidR="0098294D" w:rsidRPr="00A00FC3" w:rsidRDefault="0098294D" w:rsidP="00020FD2">
            <w:pPr>
              <w:spacing w:after="0" w:line="240" w:lineRule="auto"/>
              <w:jc w:val="left"/>
              <w:rPr>
                <w:rFonts w:ascii="Arial" w:hAnsi="Arial" w:cs="Arial"/>
                <w:strike/>
                <w:color w:val="000000"/>
                <w:lang w:val="es-ES"/>
              </w:rPr>
            </w:pPr>
            <w:r w:rsidRPr="00A00FC3">
              <w:rPr>
                <w:rFonts w:ascii="Arial" w:hAnsi="Arial" w:cs="Arial"/>
                <w:strike/>
                <w:color w:val="000000"/>
                <w:lang w:val="es-ES"/>
              </w:rPr>
              <w:t>Retorn</w:t>
            </w:r>
            <w:r w:rsidR="005F00B8" w:rsidRPr="00A00FC3">
              <w:rPr>
                <w:rFonts w:ascii="Arial" w:hAnsi="Arial" w:cs="Arial"/>
                <w:strike/>
                <w:color w:val="000000"/>
                <w:lang w:val="es-ES"/>
              </w:rPr>
              <w:t>o</w:t>
            </w:r>
            <w:r w:rsidRPr="00A00FC3">
              <w:rPr>
                <w:rFonts w:ascii="Arial" w:hAnsi="Arial" w:cs="Arial"/>
                <w:strike/>
                <w:color w:val="000000"/>
                <w:lang w:val="es-ES"/>
              </w:rPr>
              <w:t xml:space="preserve"> de la </w:t>
            </w:r>
            <w:r w:rsidR="009D5932" w:rsidRPr="00A00FC3">
              <w:rPr>
                <w:rFonts w:ascii="Arial" w:hAnsi="Arial" w:cs="Arial"/>
                <w:strike/>
                <w:color w:val="000000"/>
                <w:lang w:val="es-ES"/>
              </w:rPr>
              <w:t>fracción</w:t>
            </w:r>
            <w:r w:rsidRPr="00A00FC3">
              <w:rPr>
                <w:rFonts w:ascii="Arial" w:hAnsi="Arial" w:cs="Arial"/>
                <w:strike/>
                <w:color w:val="000000"/>
                <w:lang w:val="es-ES"/>
              </w:rPr>
              <w:t xml:space="preserve"> org</w:t>
            </w:r>
            <w:r w:rsidR="005F00B8" w:rsidRPr="00A00FC3">
              <w:rPr>
                <w:rFonts w:ascii="Arial" w:hAnsi="Arial" w:cs="Arial"/>
                <w:strike/>
                <w:color w:val="000000"/>
                <w:lang w:val="es-ES"/>
              </w:rPr>
              <w:t>á</w:t>
            </w:r>
            <w:r w:rsidRPr="00A00FC3">
              <w:rPr>
                <w:rFonts w:ascii="Arial" w:hAnsi="Arial" w:cs="Arial"/>
                <w:strike/>
                <w:color w:val="000000"/>
                <w:lang w:val="es-ES"/>
              </w:rPr>
              <w:t>nica</w:t>
            </w:r>
          </w:p>
        </w:tc>
        <w:tc>
          <w:tcPr>
            <w:tcW w:w="3128" w:type="dxa"/>
            <w:vAlign w:val="center"/>
          </w:tcPr>
          <w:p w14:paraId="1533A801" w14:textId="77777777" w:rsidR="0098294D" w:rsidRPr="00040156" w:rsidRDefault="0098294D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98294D" w:rsidRPr="00040156" w14:paraId="5F58A7C0" w14:textId="77777777" w:rsidTr="00020FD2">
        <w:trPr>
          <w:jc w:val="center"/>
        </w:trPr>
        <w:tc>
          <w:tcPr>
            <w:tcW w:w="5397" w:type="dxa"/>
            <w:vAlign w:val="center"/>
          </w:tcPr>
          <w:p w14:paraId="7AE94124" w14:textId="2B354AD7" w:rsidR="0098294D" w:rsidRPr="00040156" w:rsidRDefault="0098294D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Retorn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la 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fracción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envas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128" w:type="dxa"/>
            <w:vAlign w:val="center"/>
          </w:tcPr>
          <w:p w14:paraId="6174F7F0" w14:textId="77777777" w:rsidR="0098294D" w:rsidRPr="00040156" w:rsidRDefault="0098294D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98294D" w:rsidRPr="00040156" w14:paraId="625E5AC2" w14:textId="77777777" w:rsidTr="00020FD2">
        <w:trPr>
          <w:jc w:val="center"/>
        </w:trPr>
        <w:tc>
          <w:tcPr>
            <w:tcW w:w="5397" w:type="dxa"/>
            <w:vAlign w:val="center"/>
          </w:tcPr>
          <w:p w14:paraId="67284A5D" w14:textId="06D9FC67" w:rsidR="0098294D" w:rsidRPr="00040156" w:rsidRDefault="0098294D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Retorn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ven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t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 de pape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l</w:t>
            </w:r>
          </w:p>
        </w:tc>
        <w:tc>
          <w:tcPr>
            <w:tcW w:w="3128" w:type="dxa"/>
            <w:vAlign w:val="center"/>
          </w:tcPr>
          <w:p w14:paraId="0FB9B4EB" w14:textId="77777777" w:rsidR="0098294D" w:rsidRPr="00040156" w:rsidRDefault="0098294D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98294D" w:rsidRPr="00040156" w14:paraId="24DF1E15" w14:textId="77777777" w:rsidTr="00020FD2">
        <w:trPr>
          <w:jc w:val="center"/>
        </w:trPr>
        <w:tc>
          <w:tcPr>
            <w:tcW w:w="5397" w:type="dxa"/>
            <w:vAlign w:val="center"/>
          </w:tcPr>
          <w:p w14:paraId="58CCB7F1" w14:textId="21EEE65C" w:rsidR="0098294D" w:rsidRPr="00040156" w:rsidRDefault="0098294D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Retorn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la 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fracción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vidr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io</w:t>
            </w:r>
          </w:p>
        </w:tc>
        <w:tc>
          <w:tcPr>
            <w:tcW w:w="3128" w:type="dxa"/>
            <w:vAlign w:val="center"/>
          </w:tcPr>
          <w:p w14:paraId="40B96EDE" w14:textId="77777777" w:rsidR="0098294D" w:rsidRPr="00040156" w:rsidRDefault="0098294D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98294D" w:rsidRPr="00040156" w14:paraId="3BB963FF" w14:textId="77777777" w:rsidTr="00020FD2">
        <w:trPr>
          <w:jc w:val="center"/>
        </w:trPr>
        <w:tc>
          <w:tcPr>
            <w:tcW w:w="5397" w:type="dxa"/>
            <w:vAlign w:val="center"/>
          </w:tcPr>
          <w:p w14:paraId="1E91C088" w14:textId="77777777" w:rsidR="0098294D" w:rsidRPr="00040156" w:rsidRDefault="0098294D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(...)</w:t>
            </w:r>
          </w:p>
        </w:tc>
        <w:tc>
          <w:tcPr>
            <w:tcW w:w="3128" w:type="dxa"/>
            <w:vAlign w:val="center"/>
          </w:tcPr>
          <w:p w14:paraId="5893DE06" w14:textId="77777777" w:rsidR="0098294D" w:rsidRPr="00040156" w:rsidRDefault="0098294D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98294D" w:rsidRPr="00040156" w14:paraId="5192AC39" w14:textId="77777777" w:rsidTr="00020FD2">
        <w:trPr>
          <w:trHeight w:val="340"/>
          <w:jc w:val="center"/>
        </w:trPr>
        <w:tc>
          <w:tcPr>
            <w:tcW w:w="5397" w:type="dxa"/>
            <w:vAlign w:val="center"/>
          </w:tcPr>
          <w:p w14:paraId="523E02FB" w14:textId="00407917" w:rsidR="0098294D" w:rsidRPr="00040156" w:rsidRDefault="0098294D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Total retorn</w:t>
            </w:r>
            <w:r w:rsidR="005F00B8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128" w:type="dxa"/>
            <w:vAlign w:val="center"/>
          </w:tcPr>
          <w:p w14:paraId="30052CC1" w14:textId="77777777" w:rsidR="0098294D" w:rsidRPr="00040156" w:rsidRDefault="0098294D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</w:tbl>
    <w:p w14:paraId="02E5E4D2" w14:textId="6799BEAB" w:rsidR="000638E5" w:rsidRPr="00040156" w:rsidRDefault="000638E5" w:rsidP="00020FD2">
      <w:pPr>
        <w:pStyle w:val="Listaconvietas2"/>
        <w:numPr>
          <w:ilvl w:val="0"/>
          <w:numId w:val="0"/>
        </w:numPr>
        <w:spacing w:before="240" w:after="120"/>
        <w:ind w:left="567" w:hanging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...</w:t>
      </w:r>
      <w:r w:rsidR="007A0FCA" w:rsidRPr="00040156">
        <w:rPr>
          <w:rFonts w:ascii="Arial" w:hAnsi="Arial" w:cs="Arial"/>
          <w:i/>
          <w:sz w:val="22"/>
          <w:szCs w:val="22"/>
          <w:lang w:val="es-ES"/>
        </w:rPr>
        <w:tab/>
      </w:r>
      <w:r w:rsidRPr="00040156">
        <w:rPr>
          <w:rFonts w:ascii="Arial" w:hAnsi="Arial" w:cs="Arial"/>
          <w:i/>
          <w:sz w:val="22"/>
          <w:szCs w:val="22"/>
          <w:lang w:val="es-ES"/>
        </w:rPr>
        <w:t>A detallar p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r 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Pr="00040156">
        <w:rPr>
          <w:rFonts w:ascii="Arial" w:hAnsi="Arial" w:cs="Arial"/>
          <w:i/>
          <w:sz w:val="22"/>
          <w:szCs w:val="22"/>
          <w:lang w:val="es-ES"/>
        </w:rPr>
        <w:t>l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y</w:t>
      </w:r>
      <w:r w:rsidRPr="00040156">
        <w:rPr>
          <w:rFonts w:ascii="Arial" w:hAnsi="Arial" w:cs="Arial"/>
          <w:i/>
          <w:sz w:val="22"/>
          <w:szCs w:val="22"/>
          <w:lang w:val="es-ES"/>
        </w:rPr>
        <w:t>untam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i</w:t>
      </w:r>
      <w:r w:rsidRPr="00040156">
        <w:rPr>
          <w:rFonts w:ascii="Arial" w:hAnsi="Arial" w:cs="Arial"/>
          <w:i/>
          <w:sz w:val="22"/>
          <w:szCs w:val="22"/>
          <w:lang w:val="es-ES"/>
        </w:rPr>
        <w:t>ent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seg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ún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l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s retorn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s existent</w:t>
      </w:r>
      <w:r w:rsidR="005F00B8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Pr="00040156">
        <w:rPr>
          <w:rFonts w:ascii="Arial" w:hAnsi="Arial" w:cs="Arial"/>
          <w:i/>
          <w:sz w:val="22"/>
          <w:szCs w:val="22"/>
          <w:lang w:val="es-ES"/>
        </w:rPr>
        <w:t>s.</w:t>
      </w:r>
    </w:p>
    <w:p w14:paraId="48880529" w14:textId="7898EBC4" w:rsidR="000638E5" w:rsidRPr="00040156" w:rsidRDefault="00A87B5C" w:rsidP="00DE3979">
      <w:pPr>
        <w:pStyle w:val="Listaconvietas2"/>
        <w:numPr>
          <w:ilvl w:val="0"/>
          <w:numId w:val="0"/>
        </w:numPr>
        <w:spacing w:before="240" w:after="12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lastRenderedPageBreak/>
        <w:t>EPÍGRAFE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 xml:space="preserve"> II – GESTIÓ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N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 xml:space="preserve"> DE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RESIDUO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>S COMERCIAL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>S</w:t>
      </w:r>
    </w:p>
    <w:p w14:paraId="253ACA91" w14:textId="0B736ED9" w:rsidR="00397A06" w:rsidRPr="00040156" w:rsidRDefault="00397A06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Cost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>s p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o</w:t>
      </w:r>
      <w:r w:rsidRPr="00040156">
        <w:rPr>
          <w:rFonts w:ascii="Arial" w:hAnsi="Arial" w:cs="Arial"/>
          <w:b/>
          <w:sz w:val="22"/>
          <w:szCs w:val="22"/>
          <w:lang w:val="es-ES"/>
        </w:rPr>
        <w:t>r la gestió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n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del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servicio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relati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vo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a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b/>
          <w:sz w:val="22"/>
          <w:szCs w:val="22"/>
          <w:lang w:val="es-ES"/>
        </w:rPr>
        <w:t>l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o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s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b/>
          <w:sz w:val="22"/>
          <w:szCs w:val="22"/>
          <w:lang w:val="es-ES"/>
        </w:rPr>
        <w:t>s comercial</w:t>
      </w:r>
      <w:r w:rsidR="005F00B8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>s.</w:t>
      </w:r>
    </w:p>
    <w:tbl>
      <w:tblPr>
        <w:tblStyle w:val="Taulaambquadrcula1"/>
        <w:tblW w:w="0" w:type="auto"/>
        <w:jc w:val="center"/>
        <w:tblLook w:val="04A0" w:firstRow="1" w:lastRow="0" w:firstColumn="1" w:lastColumn="0" w:noHBand="0" w:noVBand="1"/>
      </w:tblPr>
      <w:tblGrid>
        <w:gridCol w:w="5421"/>
        <w:gridCol w:w="3363"/>
      </w:tblGrid>
      <w:tr w:rsidR="000731BC" w:rsidRPr="00040156" w14:paraId="657188B6" w14:textId="77777777" w:rsidTr="005F00B8">
        <w:trPr>
          <w:trHeight w:val="340"/>
          <w:jc w:val="center"/>
        </w:trPr>
        <w:tc>
          <w:tcPr>
            <w:tcW w:w="5421" w:type="dxa"/>
            <w:vAlign w:val="center"/>
          </w:tcPr>
          <w:p w14:paraId="5B79F0E5" w14:textId="75C860D4" w:rsidR="000731BC" w:rsidRPr="00040156" w:rsidRDefault="000731BC" w:rsidP="002413A4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Cost</w:t>
            </w:r>
            <w:r w:rsidR="005F00B8" w:rsidRPr="00040156">
              <w:rPr>
                <w:rFonts w:ascii="Arial" w:hAnsi="Arial" w:cs="Arial"/>
                <w:b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s seg</w:t>
            </w:r>
            <w:r w:rsidR="005F00B8" w:rsidRPr="00040156">
              <w:rPr>
                <w:rFonts w:ascii="Arial" w:hAnsi="Arial" w:cs="Arial"/>
                <w:b/>
                <w:color w:val="000000"/>
                <w:lang w:val="es-ES"/>
              </w:rPr>
              <w:t>ún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concept</w:t>
            </w:r>
            <w:r w:rsidR="005F00B8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701B6152" w14:textId="1F8FD5B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Cost</w:t>
            </w:r>
            <w:r w:rsidR="005F00B8" w:rsidRPr="00040156">
              <w:rPr>
                <w:rFonts w:ascii="Arial" w:hAnsi="Arial" w:cs="Arial"/>
                <w:b/>
                <w:lang w:val="es-ES"/>
              </w:rPr>
              <w:t>e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estima</w:t>
            </w:r>
            <w:r w:rsidR="005F00B8" w:rsidRPr="00040156">
              <w:rPr>
                <w:rFonts w:ascii="Arial" w:hAnsi="Arial" w:cs="Arial"/>
                <w:b/>
                <w:lang w:val="es-ES"/>
              </w:rPr>
              <w:t>do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p</w:t>
            </w:r>
            <w:r w:rsidR="005F00B8" w:rsidRPr="00040156">
              <w:rPr>
                <w:rFonts w:ascii="Arial" w:hAnsi="Arial" w:cs="Arial"/>
                <w:b/>
                <w:lang w:val="es-ES"/>
              </w:rPr>
              <w:t>ara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2024 (€)</w:t>
            </w:r>
          </w:p>
        </w:tc>
      </w:tr>
      <w:tr w:rsidR="000731BC" w:rsidRPr="00040156" w14:paraId="569D5701" w14:textId="77777777" w:rsidTr="005F00B8">
        <w:trPr>
          <w:trHeight w:val="340"/>
          <w:jc w:val="center"/>
        </w:trPr>
        <w:tc>
          <w:tcPr>
            <w:tcW w:w="5421" w:type="dxa"/>
            <w:vAlign w:val="center"/>
          </w:tcPr>
          <w:p w14:paraId="4F96AD1F" w14:textId="43BD63CD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A)</w:t>
            </w:r>
            <w:r w:rsidR="007A0FCA" w:rsidRPr="00040156">
              <w:rPr>
                <w:rFonts w:ascii="Arial" w:hAnsi="Arial" w:cs="Arial"/>
                <w:b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Cost</w:t>
            </w:r>
            <w:r w:rsidR="00A87B5C"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s direct</w:t>
            </w:r>
            <w:r w:rsidR="00A87B5C"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627C5387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7B37607D" w14:textId="77777777" w:rsidTr="005F00B8">
        <w:trPr>
          <w:jc w:val="center"/>
        </w:trPr>
        <w:tc>
          <w:tcPr>
            <w:tcW w:w="5421" w:type="dxa"/>
            <w:vAlign w:val="center"/>
          </w:tcPr>
          <w:p w14:paraId="6D1FAFF4" w14:textId="77777777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personal</w:t>
            </w:r>
          </w:p>
        </w:tc>
        <w:tc>
          <w:tcPr>
            <w:tcW w:w="3363" w:type="dxa"/>
            <w:vAlign w:val="center"/>
          </w:tcPr>
          <w:p w14:paraId="73AE27BD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132CD332" w14:textId="77777777" w:rsidTr="005F00B8">
        <w:trPr>
          <w:jc w:val="center"/>
        </w:trPr>
        <w:tc>
          <w:tcPr>
            <w:tcW w:w="5421" w:type="dxa"/>
            <w:vAlign w:val="center"/>
          </w:tcPr>
          <w:p w14:paraId="167D8BBB" w14:textId="046AE6DD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Contrat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A049C0" w:rsidRPr="00040156">
              <w:rPr>
                <w:rFonts w:ascii="Arial" w:hAnsi="Arial" w:cs="Arial"/>
                <w:color w:val="000000"/>
                <w:lang w:val="es-ES"/>
              </w:rPr>
              <w:t>recogida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residuo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69664332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2193C08F" w14:textId="77777777" w:rsidTr="005F00B8">
        <w:trPr>
          <w:jc w:val="center"/>
        </w:trPr>
        <w:tc>
          <w:tcPr>
            <w:tcW w:w="5421" w:type="dxa"/>
            <w:vAlign w:val="center"/>
          </w:tcPr>
          <w:p w14:paraId="39AEEC92" w14:textId="4F6D1506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Mantenim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ent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reparacion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maquin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ria 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veh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í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u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l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06B67ADA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490C79F2" w14:textId="77777777" w:rsidTr="005F00B8">
        <w:trPr>
          <w:jc w:val="center"/>
        </w:trPr>
        <w:tc>
          <w:tcPr>
            <w:tcW w:w="5421" w:type="dxa"/>
            <w:vAlign w:val="center"/>
          </w:tcPr>
          <w:p w14:paraId="3C4EECBD" w14:textId="324C7556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S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egur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b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ie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destina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do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al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servicio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gestió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residuo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3ADCF0BE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395629F0" w14:textId="77777777" w:rsidTr="005F00B8">
        <w:trPr>
          <w:jc w:val="center"/>
        </w:trPr>
        <w:tc>
          <w:tcPr>
            <w:tcW w:w="5421" w:type="dxa"/>
            <w:vAlign w:val="center"/>
          </w:tcPr>
          <w:p w14:paraId="7EAF1958" w14:textId="3A3E3FA8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Tribut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1E6C3C68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6123ADDA" w14:textId="77777777" w:rsidTr="005F00B8">
        <w:trPr>
          <w:jc w:val="center"/>
        </w:trPr>
        <w:tc>
          <w:tcPr>
            <w:tcW w:w="5421" w:type="dxa"/>
            <w:vAlign w:val="center"/>
          </w:tcPr>
          <w:p w14:paraId="3993B2F5" w14:textId="06766E46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transport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</w:p>
        </w:tc>
        <w:tc>
          <w:tcPr>
            <w:tcW w:w="3363" w:type="dxa"/>
            <w:vAlign w:val="center"/>
          </w:tcPr>
          <w:p w14:paraId="72452184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0C29E653" w14:textId="77777777" w:rsidTr="005F00B8">
        <w:trPr>
          <w:jc w:val="center"/>
        </w:trPr>
        <w:tc>
          <w:tcPr>
            <w:tcW w:w="5421" w:type="dxa"/>
            <w:vAlign w:val="center"/>
          </w:tcPr>
          <w:p w14:paraId="30D1696D" w14:textId="6CC08F4D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Arrendam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ent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de terren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s, construccion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s, maquin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ria</w:t>
            </w:r>
          </w:p>
        </w:tc>
        <w:tc>
          <w:tcPr>
            <w:tcW w:w="3363" w:type="dxa"/>
            <w:vAlign w:val="center"/>
          </w:tcPr>
          <w:p w14:paraId="6CC63D48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6E5AC301" w14:textId="77777777" w:rsidTr="005F00B8">
        <w:trPr>
          <w:jc w:val="center"/>
        </w:trPr>
        <w:tc>
          <w:tcPr>
            <w:tcW w:w="5421" w:type="dxa"/>
            <w:vAlign w:val="center"/>
          </w:tcPr>
          <w:p w14:paraId="3E75B8AC" w14:textId="4CF92454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Suministr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energ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í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 el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é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ctrica, agua, gas, combustibles</w:t>
            </w:r>
          </w:p>
        </w:tc>
        <w:tc>
          <w:tcPr>
            <w:tcW w:w="3363" w:type="dxa"/>
            <w:vAlign w:val="center"/>
          </w:tcPr>
          <w:p w14:paraId="453A7301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50C3F400" w14:textId="77777777" w:rsidTr="005F00B8">
        <w:trPr>
          <w:jc w:val="center"/>
        </w:trPr>
        <w:tc>
          <w:tcPr>
            <w:tcW w:w="5421" w:type="dxa"/>
            <w:vAlign w:val="center"/>
          </w:tcPr>
          <w:p w14:paraId="2AF7EECE" w14:textId="1F2EDB77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Cost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total tratam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ent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diferent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fraccion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de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residuo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04912EFB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4346626A" w14:textId="77777777" w:rsidTr="005F00B8">
        <w:trPr>
          <w:jc w:val="center"/>
        </w:trPr>
        <w:tc>
          <w:tcPr>
            <w:tcW w:w="5421" w:type="dxa"/>
            <w:vAlign w:val="center"/>
          </w:tcPr>
          <w:p w14:paraId="08749346" w14:textId="178238F7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7A0FCA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Cost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amortizació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</w:p>
        </w:tc>
        <w:tc>
          <w:tcPr>
            <w:tcW w:w="3363" w:type="dxa"/>
            <w:vAlign w:val="center"/>
          </w:tcPr>
          <w:p w14:paraId="7B428DC9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2D458255" w14:textId="77777777" w:rsidTr="005F00B8">
        <w:trPr>
          <w:jc w:val="center"/>
        </w:trPr>
        <w:tc>
          <w:tcPr>
            <w:tcW w:w="5421" w:type="dxa"/>
            <w:vAlign w:val="center"/>
          </w:tcPr>
          <w:p w14:paraId="7E3A42DD" w14:textId="7FDF1CBF" w:rsidR="000731BC" w:rsidRPr="00040156" w:rsidRDefault="000731BC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2F6E51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m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ue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bles</w:t>
            </w:r>
          </w:p>
        </w:tc>
        <w:tc>
          <w:tcPr>
            <w:tcW w:w="3363" w:type="dxa"/>
            <w:vAlign w:val="center"/>
          </w:tcPr>
          <w:p w14:paraId="1C2407A2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5901EE21" w14:textId="77777777" w:rsidTr="005F00B8">
        <w:trPr>
          <w:jc w:val="center"/>
        </w:trPr>
        <w:tc>
          <w:tcPr>
            <w:tcW w:w="5421" w:type="dxa"/>
            <w:vAlign w:val="center"/>
          </w:tcPr>
          <w:p w14:paraId="5EA5BE5C" w14:textId="60846DCB" w:rsidR="000731BC" w:rsidRPr="00040156" w:rsidRDefault="000731BC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2F6E51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veh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í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u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l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1784B434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0D574746" w14:textId="77777777" w:rsidTr="005F00B8">
        <w:trPr>
          <w:jc w:val="center"/>
        </w:trPr>
        <w:tc>
          <w:tcPr>
            <w:tcW w:w="5421" w:type="dxa"/>
            <w:vAlign w:val="center"/>
          </w:tcPr>
          <w:p w14:paraId="3A194D84" w14:textId="0D0A7507" w:rsidR="000731BC" w:rsidRPr="00040156" w:rsidRDefault="000731BC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2F6E51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conten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dor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77BF9F82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51C4C591" w14:textId="77777777" w:rsidTr="005F00B8">
        <w:trPr>
          <w:jc w:val="center"/>
        </w:trPr>
        <w:tc>
          <w:tcPr>
            <w:tcW w:w="5421" w:type="dxa"/>
            <w:vAlign w:val="center"/>
          </w:tcPr>
          <w:p w14:paraId="68560472" w14:textId="22C30E12" w:rsidR="000731BC" w:rsidRPr="00040156" w:rsidRDefault="002F6E51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040156">
              <w:rPr>
                <w:rFonts w:ascii="Arial" w:hAnsi="Arial" w:cs="Arial"/>
                <w:color w:val="000000"/>
                <w:lang w:val="es-ES"/>
              </w:rPr>
              <w:t>Software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d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identificació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d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usuari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s </w:t>
            </w:r>
          </w:p>
        </w:tc>
        <w:tc>
          <w:tcPr>
            <w:tcW w:w="3363" w:type="dxa"/>
            <w:vAlign w:val="center"/>
          </w:tcPr>
          <w:p w14:paraId="46F57636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772E561E" w14:textId="77777777" w:rsidTr="005F00B8">
        <w:trPr>
          <w:jc w:val="center"/>
        </w:trPr>
        <w:tc>
          <w:tcPr>
            <w:tcW w:w="5421" w:type="dxa"/>
            <w:vAlign w:val="center"/>
          </w:tcPr>
          <w:p w14:paraId="04DC1E40" w14:textId="5E7C2C58" w:rsidR="000731BC" w:rsidRPr="00040156" w:rsidRDefault="002F6E51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Campa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ña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s de concienciació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y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sensibilizació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ciu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d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adana que s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ea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n susceptibles de produ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c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ir efect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s en </w:t>
            </w:r>
            <w:r w:rsidR="00110C0F" w:rsidRPr="00040156">
              <w:rPr>
                <w:rFonts w:ascii="Arial" w:hAnsi="Arial" w:cs="Arial"/>
                <w:color w:val="000000"/>
                <w:lang w:val="es-ES"/>
              </w:rPr>
              <w:t>diversos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e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j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ercici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0B81372C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1DB32628" w14:textId="77777777" w:rsidTr="005F00B8">
        <w:trPr>
          <w:jc w:val="center"/>
        </w:trPr>
        <w:tc>
          <w:tcPr>
            <w:tcW w:w="5421" w:type="dxa"/>
            <w:vAlign w:val="center"/>
          </w:tcPr>
          <w:p w14:paraId="47AAB383" w14:textId="2E2998D4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F6E51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Cost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financ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er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7AB570BE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6B045559" w14:textId="77777777" w:rsidTr="005F00B8">
        <w:trPr>
          <w:jc w:val="center"/>
        </w:trPr>
        <w:tc>
          <w:tcPr>
            <w:tcW w:w="5421" w:type="dxa"/>
            <w:vAlign w:val="center"/>
          </w:tcPr>
          <w:p w14:paraId="7CCB8D31" w14:textId="62BF8AC1" w:rsidR="000731BC" w:rsidRPr="00040156" w:rsidRDefault="000731BC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2F6E51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Interes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de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l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prést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amo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formaliza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do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p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r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finan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ci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ar 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gastos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inversió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relacionad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con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el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servicio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gestió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residuo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27F487A4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280B4E8A" w14:textId="77777777" w:rsidTr="005F00B8">
        <w:trPr>
          <w:jc w:val="center"/>
        </w:trPr>
        <w:tc>
          <w:tcPr>
            <w:tcW w:w="5421" w:type="dxa"/>
            <w:vAlign w:val="center"/>
          </w:tcPr>
          <w:p w14:paraId="204B2F12" w14:textId="77777777" w:rsidR="000731BC" w:rsidRPr="00040156" w:rsidRDefault="000731BC" w:rsidP="002413A4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(...)</w:t>
            </w:r>
          </w:p>
        </w:tc>
        <w:tc>
          <w:tcPr>
            <w:tcW w:w="3363" w:type="dxa"/>
            <w:vAlign w:val="center"/>
          </w:tcPr>
          <w:p w14:paraId="7F598334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7C8FF4ED" w14:textId="77777777" w:rsidTr="005F00B8">
        <w:trPr>
          <w:trHeight w:val="340"/>
          <w:jc w:val="center"/>
        </w:trPr>
        <w:tc>
          <w:tcPr>
            <w:tcW w:w="5421" w:type="dxa"/>
            <w:vAlign w:val="center"/>
          </w:tcPr>
          <w:p w14:paraId="54D0C64B" w14:textId="02C33206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B)</w:t>
            </w:r>
            <w:r w:rsidR="007A0FCA"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Cost</w:t>
            </w:r>
            <w:r w:rsidR="00A87B5C"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s indirect</w:t>
            </w:r>
            <w:r w:rsidR="00A87B5C"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bCs/>
                <w:color w:val="000000"/>
                <w:lang w:val="es-ES"/>
              </w:rPr>
              <w:t>s</w:t>
            </w:r>
          </w:p>
        </w:tc>
        <w:tc>
          <w:tcPr>
            <w:tcW w:w="3363" w:type="dxa"/>
            <w:vAlign w:val="center"/>
          </w:tcPr>
          <w:p w14:paraId="685413FE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7FBFBA16" w14:textId="77777777" w:rsidTr="005F00B8">
        <w:trPr>
          <w:jc w:val="center"/>
        </w:trPr>
        <w:tc>
          <w:tcPr>
            <w:tcW w:w="5421" w:type="dxa"/>
            <w:vAlign w:val="center"/>
          </w:tcPr>
          <w:p w14:paraId="39B41964" w14:textId="50D9F5CE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F6E51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 personal de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l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servicio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municipal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s*:</w:t>
            </w:r>
          </w:p>
        </w:tc>
        <w:tc>
          <w:tcPr>
            <w:tcW w:w="3363" w:type="dxa"/>
            <w:vAlign w:val="center"/>
          </w:tcPr>
          <w:p w14:paraId="4D3EDD61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4098ADDB" w14:textId="77777777" w:rsidTr="005F00B8">
        <w:trPr>
          <w:jc w:val="center"/>
        </w:trPr>
        <w:tc>
          <w:tcPr>
            <w:tcW w:w="5421" w:type="dxa"/>
            <w:vAlign w:val="center"/>
          </w:tcPr>
          <w:p w14:paraId="7952D4C0" w14:textId="55FD14DB" w:rsidR="000731BC" w:rsidRPr="00040156" w:rsidRDefault="000731BC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="002F6E51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Pr="00040156">
              <w:rPr>
                <w:rFonts w:ascii="Arial" w:hAnsi="Arial" w:cs="Arial"/>
                <w:color w:val="000000"/>
                <w:lang w:val="es-ES"/>
              </w:rPr>
              <w:t>Dedicació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del 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jefe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servicio:  …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3363" w:type="dxa"/>
            <w:vAlign w:val="center"/>
          </w:tcPr>
          <w:p w14:paraId="79B8C634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181B048C" w14:textId="77777777" w:rsidTr="005F00B8">
        <w:trPr>
          <w:jc w:val="center"/>
        </w:trPr>
        <w:tc>
          <w:tcPr>
            <w:tcW w:w="5421" w:type="dxa"/>
            <w:vAlign w:val="center"/>
          </w:tcPr>
          <w:p w14:paraId="3C5272DD" w14:textId="099C4D15" w:rsidR="000731BC" w:rsidRPr="00040156" w:rsidRDefault="002F6E51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Dedicació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del </w:t>
            </w:r>
            <w:r w:rsidR="00110C0F" w:rsidRPr="00040156">
              <w:rPr>
                <w:rFonts w:ascii="Arial" w:hAnsi="Arial" w:cs="Arial"/>
                <w:color w:val="000000"/>
                <w:lang w:val="es-ES"/>
              </w:rPr>
              <w:t>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é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cnic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superior:  …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3363" w:type="dxa"/>
            <w:vAlign w:val="center"/>
          </w:tcPr>
          <w:p w14:paraId="420D6CFD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04D64755" w14:textId="77777777" w:rsidTr="005F00B8">
        <w:trPr>
          <w:jc w:val="center"/>
        </w:trPr>
        <w:tc>
          <w:tcPr>
            <w:tcW w:w="5421" w:type="dxa"/>
            <w:vAlign w:val="center"/>
          </w:tcPr>
          <w:p w14:paraId="5F8A3225" w14:textId="3032299C" w:rsidR="000731BC" w:rsidRPr="00040156" w:rsidRDefault="002F6E51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Dedicació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del </w:t>
            </w:r>
            <w:r w:rsidR="00110C0F" w:rsidRPr="00040156">
              <w:rPr>
                <w:rFonts w:ascii="Arial" w:hAnsi="Arial" w:cs="Arial"/>
                <w:color w:val="000000"/>
                <w:lang w:val="es-ES"/>
              </w:rPr>
              <w:t>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é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cnic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medio:  …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3363" w:type="dxa"/>
            <w:vAlign w:val="center"/>
          </w:tcPr>
          <w:p w14:paraId="53B293A0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1A320BE2" w14:textId="77777777" w:rsidTr="005F00B8">
        <w:trPr>
          <w:jc w:val="center"/>
        </w:trPr>
        <w:tc>
          <w:tcPr>
            <w:tcW w:w="5421" w:type="dxa"/>
            <w:vAlign w:val="center"/>
          </w:tcPr>
          <w:p w14:paraId="2B7B3211" w14:textId="49CCCCF7" w:rsidR="000731BC" w:rsidRPr="00040156" w:rsidRDefault="002F6E51" w:rsidP="00020FD2">
            <w:pPr>
              <w:tabs>
                <w:tab w:val="left" w:pos="567"/>
              </w:tabs>
              <w:spacing w:after="0" w:line="240" w:lineRule="auto"/>
              <w:ind w:left="568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·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Dedicació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n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del </w:t>
            </w:r>
            <w:r w:rsidR="00110C0F" w:rsidRPr="00040156">
              <w:rPr>
                <w:rFonts w:ascii="Arial" w:hAnsi="Arial" w:cs="Arial"/>
                <w:color w:val="000000"/>
                <w:lang w:val="es-ES"/>
              </w:rPr>
              <w:t>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é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cnic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auxiliar:  …</w:t>
            </w:r>
            <w:r w:rsidR="000731BC" w:rsidRPr="00040156">
              <w:rPr>
                <w:rFonts w:ascii="Arial" w:hAnsi="Arial" w:cs="Arial"/>
                <w:color w:val="000000"/>
                <w:lang w:val="es-ES"/>
              </w:rPr>
              <w:t>%</w:t>
            </w:r>
          </w:p>
        </w:tc>
        <w:tc>
          <w:tcPr>
            <w:tcW w:w="3363" w:type="dxa"/>
            <w:vAlign w:val="center"/>
          </w:tcPr>
          <w:p w14:paraId="303C73C5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7F5A53D9" w14:textId="77777777" w:rsidTr="005F00B8">
        <w:trPr>
          <w:jc w:val="center"/>
        </w:trPr>
        <w:tc>
          <w:tcPr>
            <w:tcW w:w="5421" w:type="dxa"/>
            <w:vAlign w:val="center"/>
          </w:tcPr>
          <w:p w14:paraId="0CFEA33D" w14:textId="3DEBAB64" w:rsidR="000731BC" w:rsidRPr="00040156" w:rsidRDefault="000731BC" w:rsidP="00020FD2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-</w:t>
            </w:r>
            <w:r w:rsidR="002F6E51" w:rsidRPr="00040156">
              <w:rPr>
                <w:rFonts w:ascii="Arial" w:hAnsi="Arial" w:cs="Arial"/>
                <w:color w:val="000000"/>
                <w:lang w:val="es-ES"/>
              </w:rPr>
              <w:tab/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tr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(% cost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control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calidad, %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campa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ña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 publici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d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d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040156" w:rsidRPr="00040156">
              <w:rPr>
                <w:rFonts w:ascii="Arial" w:hAnsi="Arial" w:cs="Arial"/>
                <w:color w:val="000000"/>
                <w:lang w:val="es-ES"/>
              </w:rPr>
              <w:t>anual…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)</w:t>
            </w:r>
          </w:p>
        </w:tc>
        <w:tc>
          <w:tcPr>
            <w:tcW w:w="3363" w:type="dxa"/>
            <w:vAlign w:val="center"/>
          </w:tcPr>
          <w:p w14:paraId="1FC90F3D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1B467199" w14:textId="77777777" w:rsidTr="005F00B8">
        <w:trPr>
          <w:jc w:val="center"/>
        </w:trPr>
        <w:tc>
          <w:tcPr>
            <w:tcW w:w="5421" w:type="dxa"/>
            <w:vAlign w:val="center"/>
          </w:tcPr>
          <w:p w14:paraId="474FB0FB" w14:textId="77777777" w:rsidR="000731BC" w:rsidRPr="00040156" w:rsidRDefault="000731BC" w:rsidP="002413A4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(...)</w:t>
            </w:r>
          </w:p>
        </w:tc>
        <w:tc>
          <w:tcPr>
            <w:tcW w:w="3363" w:type="dxa"/>
            <w:vAlign w:val="center"/>
          </w:tcPr>
          <w:p w14:paraId="57455E7B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0731BC" w:rsidRPr="00040156" w14:paraId="4C90ECAE" w14:textId="77777777" w:rsidTr="005F00B8">
        <w:trPr>
          <w:trHeight w:val="340"/>
          <w:jc w:val="center"/>
        </w:trPr>
        <w:tc>
          <w:tcPr>
            <w:tcW w:w="5421" w:type="dxa"/>
            <w:vAlign w:val="center"/>
          </w:tcPr>
          <w:p w14:paraId="7880B70C" w14:textId="77777777" w:rsidR="000731BC" w:rsidRPr="00040156" w:rsidRDefault="000731BC" w:rsidP="00020FD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Total </w:t>
            </w:r>
          </w:p>
        </w:tc>
        <w:tc>
          <w:tcPr>
            <w:tcW w:w="3363" w:type="dxa"/>
            <w:vAlign w:val="center"/>
          </w:tcPr>
          <w:p w14:paraId="7CFB3799" w14:textId="77777777" w:rsidR="000731BC" w:rsidRPr="00040156" w:rsidRDefault="000731BC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</w:tbl>
    <w:p w14:paraId="6ED4B20A" w14:textId="512D412C" w:rsidR="000731BC" w:rsidRPr="00040156" w:rsidRDefault="000731BC" w:rsidP="00020FD2">
      <w:pPr>
        <w:pStyle w:val="Listaconvietas2"/>
        <w:numPr>
          <w:ilvl w:val="0"/>
          <w:numId w:val="0"/>
        </w:numPr>
        <w:spacing w:before="240" w:after="120"/>
        <w:ind w:left="567" w:hanging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*</w:t>
      </w:r>
      <w:r w:rsidR="002F6E51" w:rsidRPr="00040156">
        <w:rPr>
          <w:rFonts w:ascii="Arial" w:hAnsi="Arial" w:cs="Arial"/>
          <w:i/>
          <w:sz w:val="22"/>
          <w:szCs w:val="22"/>
          <w:lang w:val="es-ES"/>
        </w:rPr>
        <w:tab/>
      </w:r>
      <w:r w:rsidRPr="00040156">
        <w:rPr>
          <w:rFonts w:ascii="Arial" w:hAnsi="Arial" w:cs="Arial"/>
          <w:i/>
          <w:sz w:val="22"/>
          <w:szCs w:val="22"/>
          <w:lang w:val="es-ES"/>
        </w:rPr>
        <w:t>S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Pr="00040156">
        <w:rPr>
          <w:rFonts w:ascii="Arial" w:hAnsi="Arial" w:cs="Arial"/>
          <w:i/>
          <w:sz w:val="22"/>
          <w:szCs w:val="22"/>
          <w:lang w:val="es-ES"/>
        </w:rPr>
        <w:t>estima que la dedicació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en est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s sup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ue</w:t>
      </w:r>
      <w:r w:rsidRPr="00040156">
        <w:rPr>
          <w:rFonts w:ascii="Arial" w:hAnsi="Arial" w:cs="Arial"/>
          <w:i/>
          <w:sz w:val="22"/>
          <w:szCs w:val="22"/>
          <w:lang w:val="es-ES"/>
        </w:rPr>
        <w:t>st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s s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podr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í</w:t>
      </w:r>
      <w:r w:rsidRPr="00040156">
        <w:rPr>
          <w:rFonts w:ascii="Arial" w:hAnsi="Arial" w:cs="Arial"/>
          <w:i/>
          <w:sz w:val="22"/>
          <w:szCs w:val="22"/>
          <w:lang w:val="es-ES"/>
        </w:rPr>
        <w:t>a situar en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torno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el 10%</w:t>
      </w:r>
      <w:r w:rsidR="00110C0F" w:rsidRPr="00040156">
        <w:rPr>
          <w:rFonts w:ascii="Arial" w:hAnsi="Arial" w:cs="Arial"/>
          <w:i/>
          <w:sz w:val="22"/>
          <w:szCs w:val="22"/>
          <w:lang w:val="es-ES"/>
        </w:rPr>
        <w:t>.</w:t>
      </w:r>
    </w:p>
    <w:p w14:paraId="70BF19DF" w14:textId="60F394A6" w:rsidR="000731BC" w:rsidRPr="00040156" w:rsidRDefault="000731BC" w:rsidP="00020FD2">
      <w:pPr>
        <w:pStyle w:val="Listaconvietas2"/>
        <w:numPr>
          <w:ilvl w:val="0"/>
          <w:numId w:val="0"/>
        </w:numPr>
        <w:spacing w:before="240" w:after="120"/>
        <w:ind w:left="567" w:hanging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...</w:t>
      </w:r>
      <w:r w:rsidR="002F6E51" w:rsidRPr="00040156">
        <w:rPr>
          <w:rFonts w:ascii="Arial" w:hAnsi="Arial" w:cs="Arial"/>
          <w:i/>
          <w:sz w:val="22"/>
          <w:szCs w:val="22"/>
          <w:lang w:val="es-ES"/>
        </w:rPr>
        <w:tab/>
      </w:r>
      <w:r w:rsidRPr="00040156">
        <w:rPr>
          <w:rFonts w:ascii="Arial" w:hAnsi="Arial" w:cs="Arial"/>
          <w:i/>
          <w:sz w:val="22"/>
          <w:szCs w:val="22"/>
          <w:lang w:val="es-ES"/>
        </w:rPr>
        <w:t>A detallar p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r 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Pr="00040156">
        <w:rPr>
          <w:rFonts w:ascii="Arial" w:hAnsi="Arial" w:cs="Arial"/>
          <w:i/>
          <w:sz w:val="22"/>
          <w:szCs w:val="22"/>
          <w:lang w:val="es-ES"/>
        </w:rPr>
        <w:t>l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y</w:t>
      </w:r>
      <w:r w:rsidRPr="00040156">
        <w:rPr>
          <w:rFonts w:ascii="Arial" w:hAnsi="Arial" w:cs="Arial"/>
          <w:i/>
          <w:sz w:val="22"/>
          <w:szCs w:val="22"/>
          <w:lang w:val="es-ES"/>
        </w:rPr>
        <w:t>untam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i</w:t>
      </w:r>
      <w:r w:rsidRPr="00040156">
        <w:rPr>
          <w:rFonts w:ascii="Arial" w:hAnsi="Arial" w:cs="Arial"/>
          <w:i/>
          <w:sz w:val="22"/>
          <w:szCs w:val="22"/>
          <w:lang w:val="es-ES"/>
        </w:rPr>
        <w:t>ent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seg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ún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la forma de gestió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del </w:t>
      </w:r>
      <w:r w:rsidR="0018736E" w:rsidRPr="00040156">
        <w:rPr>
          <w:rFonts w:ascii="Arial" w:hAnsi="Arial" w:cs="Arial"/>
          <w:i/>
          <w:sz w:val="22"/>
          <w:szCs w:val="22"/>
          <w:lang w:val="es-ES"/>
        </w:rPr>
        <w:t>servicio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y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l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s cost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Pr="00040156">
        <w:rPr>
          <w:rFonts w:ascii="Arial" w:hAnsi="Arial" w:cs="Arial"/>
          <w:i/>
          <w:sz w:val="22"/>
          <w:szCs w:val="22"/>
          <w:lang w:val="es-ES"/>
        </w:rPr>
        <w:t>s existent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Pr="00040156">
        <w:rPr>
          <w:rFonts w:ascii="Arial" w:hAnsi="Arial" w:cs="Arial"/>
          <w:i/>
          <w:sz w:val="22"/>
          <w:szCs w:val="22"/>
          <w:lang w:val="es-ES"/>
        </w:rPr>
        <w:t>s.</w:t>
      </w:r>
    </w:p>
    <w:p w14:paraId="6E50841C" w14:textId="43F616DD" w:rsidR="00397A06" w:rsidRPr="00040156" w:rsidRDefault="00397A06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Ingresos </w:t>
      </w:r>
      <w:r w:rsidR="005F0D6B" w:rsidRPr="00040156">
        <w:rPr>
          <w:rFonts w:ascii="Arial" w:hAnsi="Arial" w:cs="Arial"/>
          <w:b/>
          <w:sz w:val="22"/>
          <w:szCs w:val="22"/>
          <w:lang w:val="es-ES"/>
        </w:rPr>
        <w:t>relati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>vo</w:t>
      </w:r>
      <w:r w:rsidR="005F0D6B" w:rsidRPr="00040156">
        <w:rPr>
          <w:rFonts w:ascii="Arial" w:hAnsi="Arial" w:cs="Arial"/>
          <w:b/>
          <w:sz w:val="22"/>
          <w:szCs w:val="22"/>
          <w:lang w:val="es-ES"/>
        </w:rPr>
        <w:t>s a la responsabili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>d</w:t>
      </w:r>
      <w:r w:rsidR="005F0D6B" w:rsidRPr="00040156">
        <w:rPr>
          <w:rFonts w:ascii="Arial" w:hAnsi="Arial" w:cs="Arial"/>
          <w:b/>
          <w:sz w:val="22"/>
          <w:szCs w:val="22"/>
          <w:lang w:val="es-ES"/>
        </w:rPr>
        <w:t>a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>d</w:t>
      </w:r>
      <w:r w:rsidR="005F0D6B" w:rsidRPr="00040156">
        <w:rPr>
          <w:rFonts w:ascii="Arial" w:hAnsi="Arial" w:cs="Arial"/>
          <w:b/>
          <w:sz w:val="22"/>
          <w:szCs w:val="22"/>
          <w:lang w:val="es-ES"/>
        </w:rPr>
        <w:t xml:space="preserve"> ampliada del productor </w:t>
      </w:r>
      <w:r w:rsidR="00701C1F" w:rsidRPr="00040156">
        <w:rPr>
          <w:rFonts w:ascii="Arial" w:hAnsi="Arial" w:cs="Arial"/>
          <w:b/>
          <w:sz w:val="22"/>
          <w:szCs w:val="22"/>
          <w:lang w:val="es-ES"/>
        </w:rPr>
        <w:t xml:space="preserve">(SRAP) 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>y</w:t>
      </w:r>
      <w:r w:rsidR="005F0D6B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F63451" w:rsidRPr="00040156">
        <w:rPr>
          <w:rFonts w:ascii="Arial" w:hAnsi="Arial" w:cs="Arial"/>
          <w:b/>
          <w:sz w:val="22"/>
          <w:szCs w:val="22"/>
          <w:lang w:val="es-ES"/>
        </w:rPr>
        <w:t>ven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>t</w:t>
      </w:r>
      <w:r w:rsidR="00F63451" w:rsidRPr="00040156">
        <w:rPr>
          <w:rFonts w:ascii="Arial" w:hAnsi="Arial" w:cs="Arial"/>
          <w:b/>
          <w:sz w:val="22"/>
          <w:szCs w:val="22"/>
          <w:lang w:val="es-ES"/>
        </w:rPr>
        <w:t xml:space="preserve">a </w:t>
      </w:r>
      <w:r w:rsidR="005F0D6B" w:rsidRPr="00040156">
        <w:rPr>
          <w:rFonts w:ascii="Arial" w:hAnsi="Arial" w:cs="Arial"/>
          <w:b/>
          <w:sz w:val="22"/>
          <w:szCs w:val="22"/>
          <w:lang w:val="es-ES"/>
        </w:rPr>
        <w:t>de material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="005F0D6B" w:rsidRPr="00040156">
        <w:rPr>
          <w:rFonts w:ascii="Arial" w:hAnsi="Arial" w:cs="Arial"/>
          <w:b/>
          <w:sz w:val="22"/>
          <w:szCs w:val="22"/>
          <w:lang w:val="es-ES"/>
        </w:rPr>
        <w:t>s</w:t>
      </w:r>
      <w:r w:rsidRPr="00040156">
        <w:rPr>
          <w:rFonts w:ascii="Arial" w:hAnsi="Arial" w:cs="Arial"/>
          <w:b/>
          <w:sz w:val="22"/>
          <w:szCs w:val="22"/>
          <w:lang w:val="es-ES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57"/>
        <w:gridCol w:w="3087"/>
      </w:tblGrid>
      <w:tr w:rsidR="00FF59D4" w:rsidRPr="00040156" w14:paraId="3D0948FB" w14:textId="77777777" w:rsidTr="00020FD2">
        <w:trPr>
          <w:trHeight w:val="340"/>
          <w:jc w:val="center"/>
        </w:trPr>
        <w:tc>
          <w:tcPr>
            <w:tcW w:w="5357" w:type="dxa"/>
            <w:vAlign w:val="center"/>
          </w:tcPr>
          <w:p w14:paraId="21E90901" w14:textId="722FE9A1" w:rsidR="00FF59D4" w:rsidRPr="00040156" w:rsidRDefault="00FF59D4" w:rsidP="00020FD2">
            <w:pPr>
              <w:spacing w:after="0" w:line="240" w:lineRule="auto"/>
              <w:jc w:val="left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lastRenderedPageBreak/>
              <w:t>Concept</w:t>
            </w:r>
            <w:r w:rsidR="00A87B5C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</w:p>
        </w:tc>
        <w:tc>
          <w:tcPr>
            <w:tcW w:w="3087" w:type="dxa"/>
            <w:vAlign w:val="center"/>
          </w:tcPr>
          <w:p w14:paraId="040B3552" w14:textId="534E8272" w:rsidR="00FF59D4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Importe</w:t>
            </w:r>
            <w:r w:rsidR="00FF59D4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total (€)</w:t>
            </w:r>
          </w:p>
        </w:tc>
      </w:tr>
      <w:tr w:rsidR="00FF59D4" w:rsidRPr="00040156" w14:paraId="19AD5FED" w14:textId="77777777" w:rsidTr="00020FD2">
        <w:trPr>
          <w:jc w:val="center"/>
        </w:trPr>
        <w:tc>
          <w:tcPr>
            <w:tcW w:w="5357" w:type="dxa"/>
            <w:vAlign w:val="center"/>
          </w:tcPr>
          <w:p w14:paraId="284195E2" w14:textId="0487DDD6" w:rsidR="00FF59D4" w:rsidRPr="00040156" w:rsidRDefault="00FF59D4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Retorn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la 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fracción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org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á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nica</w:t>
            </w:r>
          </w:p>
        </w:tc>
        <w:tc>
          <w:tcPr>
            <w:tcW w:w="3087" w:type="dxa"/>
            <w:vAlign w:val="center"/>
          </w:tcPr>
          <w:p w14:paraId="771FCAA0" w14:textId="77777777" w:rsidR="00FF59D4" w:rsidRPr="00040156" w:rsidRDefault="00FF59D4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FF59D4" w:rsidRPr="00040156" w14:paraId="5C831CDD" w14:textId="77777777" w:rsidTr="00020FD2">
        <w:trPr>
          <w:jc w:val="center"/>
        </w:trPr>
        <w:tc>
          <w:tcPr>
            <w:tcW w:w="5357" w:type="dxa"/>
            <w:vAlign w:val="center"/>
          </w:tcPr>
          <w:p w14:paraId="2B45CE0E" w14:textId="610D1943" w:rsidR="00FF59D4" w:rsidRPr="00040156" w:rsidRDefault="00FF59D4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Retorn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la 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fracción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envas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087" w:type="dxa"/>
            <w:vAlign w:val="center"/>
          </w:tcPr>
          <w:p w14:paraId="2FFEC973" w14:textId="77777777" w:rsidR="00FF59D4" w:rsidRPr="00040156" w:rsidRDefault="00FF59D4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FF59D4" w:rsidRPr="00040156" w14:paraId="4CB396C5" w14:textId="77777777" w:rsidTr="00020FD2">
        <w:trPr>
          <w:jc w:val="center"/>
        </w:trPr>
        <w:tc>
          <w:tcPr>
            <w:tcW w:w="5357" w:type="dxa"/>
            <w:vAlign w:val="center"/>
          </w:tcPr>
          <w:p w14:paraId="2CF72D31" w14:textId="5109C318" w:rsidR="00FF59D4" w:rsidRPr="00040156" w:rsidRDefault="00FF59D4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Retorn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ven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t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a de pape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l</w:t>
            </w:r>
          </w:p>
        </w:tc>
        <w:tc>
          <w:tcPr>
            <w:tcW w:w="3087" w:type="dxa"/>
            <w:vAlign w:val="center"/>
          </w:tcPr>
          <w:p w14:paraId="218D81A7" w14:textId="77777777" w:rsidR="00FF59D4" w:rsidRPr="00040156" w:rsidRDefault="00FF59D4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FF59D4" w:rsidRPr="00040156" w14:paraId="62C5864F" w14:textId="77777777" w:rsidTr="00020FD2">
        <w:trPr>
          <w:jc w:val="center"/>
        </w:trPr>
        <w:tc>
          <w:tcPr>
            <w:tcW w:w="5357" w:type="dxa"/>
            <w:vAlign w:val="center"/>
          </w:tcPr>
          <w:p w14:paraId="20ABD8C3" w14:textId="605B8FF7" w:rsidR="00FF59D4" w:rsidRPr="00040156" w:rsidRDefault="00FF59D4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Retorn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de la 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fracción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vidr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io</w:t>
            </w:r>
          </w:p>
        </w:tc>
        <w:tc>
          <w:tcPr>
            <w:tcW w:w="3087" w:type="dxa"/>
            <w:vAlign w:val="center"/>
          </w:tcPr>
          <w:p w14:paraId="7BA77878" w14:textId="77777777" w:rsidR="00FF59D4" w:rsidRPr="00040156" w:rsidRDefault="00FF59D4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FF59D4" w:rsidRPr="00040156" w14:paraId="1D4283FB" w14:textId="77777777" w:rsidTr="00020FD2">
        <w:trPr>
          <w:jc w:val="center"/>
        </w:trPr>
        <w:tc>
          <w:tcPr>
            <w:tcW w:w="5357" w:type="dxa"/>
            <w:vAlign w:val="center"/>
          </w:tcPr>
          <w:p w14:paraId="4EBE6222" w14:textId="77777777" w:rsidR="00FF59D4" w:rsidRPr="00040156" w:rsidRDefault="00FF59D4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(...)</w:t>
            </w:r>
          </w:p>
        </w:tc>
        <w:tc>
          <w:tcPr>
            <w:tcW w:w="3087" w:type="dxa"/>
            <w:vAlign w:val="center"/>
          </w:tcPr>
          <w:p w14:paraId="78C79F98" w14:textId="77777777" w:rsidR="00FF59D4" w:rsidRPr="00040156" w:rsidRDefault="00FF59D4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  <w:tr w:rsidR="00FF59D4" w:rsidRPr="00040156" w14:paraId="5E45C829" w14:textId="77777777" w:rsidTr="00020FD2">
        <w:trPr>
          <w:trHeight w:val="340"/>
          <w:jc w:val="center"/>
        </w:trPr>
        <w:tc>
          <w:tcPr>
            <w:tcW w:w="5357" w:type="dxa"/>
            <w:vAlign w:val="center"/>
          </w:tcPr>
          <w:p w14:paraId="1BCDEE1B" w14:textId="74039D3B" w:rsidR="00FF59D4" w:rsidRPr="00040156" w:rsidRDefault="00FF59D4" w:rsidP="00020FD2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Total retorn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3087" w:type="dxa"/>
            <w:vAlign w:val="center"/>
          </w:tcPr>
          <w:p w14:paraId="463444F2" w14:textId="77777777" w:rsidR="00FF59D4" w:rsidRPr="00040156" w:rsidRDefault="00FF59D4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</w:p>
        </w:tc>
      </w:tr>
    </w:tbl>
    <w:p w14:paraId="361CBB57" w14:textId="6EA7FE39" w:rsidR="000638E5" w:rsidRPr="00040156" w:rsidRDefault="000638E5" w:rsidP="00020FD2">
      <w:pPr>
        <w:pStyle w:val="Listaconvietas2"/>
        <w:numPr>
          <w:ilvl w:val="0"/>
          <w:numId w:val="0"/>
        </w:numPr>
        <w:spacing w:before="240" w:after="120"/>
        <w:ind w:left="567" w:hanging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...</w:t>
      </w:r>
      <w:r w:rsidR="002F6E51" w:rsidRPr="00040156">
        <w:rPr>
          <w:rFonts w:ascii="Arial" w:hAnsi="Arial" w:cs="Arial"/>
          <w:b/>
          <w:i/>
          <w:sz w:val="22"/>
          <w:szCs w:val="22"/>
          <w:lang w:val="es-ES"/>
        </w:rPr>
        <w:tab/>
      </w:r>
      <w:r w:rsidRPr="00040156">
        <w:rPr>
          <w:rFonts w:ascii="Arial" w:hAnsi="Arial" w:cs="Arial"/>
          <w:i/>
          <w:sz w:val="22"/>
          <w:szCs w:val="22"/>
          <w:lang w:val="es-ES"/>
        </w:rPr>
        <w:t>A detallar p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r 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Pr="00040156">
        <w:rPr>
          <w:rFonts w:ascii="Arial" w:hAnsi="Arial" w:cs="Arial"/>
          <w:i/>
          <w:sz w:val="22"/>
          <w:szCs w:val="22"/>
          <w:lang w:val="es-ES"/>
        </w:rPr>
        <w:t>l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y</w:t>
      </w:r>
      <w:r w:rsidRPr="00040156">
        <w:rPr>
          <w:rFonts w:ascii="Arial" w:hAnsi="Arial" w:cs="Arial"/>
          <w:i/>
          <w:sz w:val="22"/>
          <w:szCs w:val="22"/>
          <w:lang w:val="es-ES"/>
        </w:rPr>
        <w:t>untam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i</w:t>
      </w:r>
      <w:r w:rsidRPr="00040156">
        <w:rPr>
          <w:rFonts w:ascii="Arial" w:hAnsi="Arial" w:cs="Arial"/>
          <w:i/>
          <w:sz w:val="22"/>
          <w:szCs w:val="22"/>
          <w:lang w:val="es-ES"/>
        </w:rPr>
        <w:t>ent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seg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ú</w:t>
      </w:r>
      <w:r w:rsidRPr="00040156">
        <w:rPr>
          <w:rFonts w:ascii="Arial" w:hAnsi="Arial" w:cs="Arial"/>
          <w:i/>
          <w:sz w:val="22"/>
          <w:szCs w:val="22"/>
          <w:lang w:val="es-ES"/>
        </w:rPr>
        <w:t>n l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s retorn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s existent</w:t>
      </w:r>
      <w:r w:rsidR="00A87B5C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Pr="00040156">
        <w:rPr>
          <w:rFonts w:ascii="Arial" w:hAnsi="Arial" w:cs="Arial"/>
          <w:i/>
          <w:sz w:val="22"/>
          <w:szCs w:val="22"/>
          <w:lang w:val="es-ES"/>
        </w:rPr>
        <w:t>s.</w:t>
      </w:r>
    </w:p>
    <w:p w14:paraId="074BC868" w14:textId="0705BE85" w:rsidR="00AE4A8C" w:rsidRPr="00040156" w:rsidRDefault="00AE4A8C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12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Cost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s </w:t>
      </w:r>
      <w:r w:rsidR="00FE3CA7" w:rsidRPr="00040156">
        <w:rPr>
          <w:rFonts w:ascii="Arial" w:hAnsi="Arial" w:cs="Arial"/>
          <w:b/>
          <w:sz w:val="22"/>
          <w:szCs w:val="22"/>
          <w:lang w:val="es-ES"/>
        </w:rPr>
        <w:t>net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>o</w:t>
      </w:r>
      <w:r w:rsidR="00FE3CA7" w:rsidRPr="00040156">
        <w:rPr>
          <w:rFonts w:ascii="Arial" w:hAnsi="Arial" w:cs="Arial"/>
          <w:b/>
          <w:sz w:val="22"/>
          <w:szCs w:val="22"/>
          <w:lang w:val="es-ES"/>
        </w:rPr>
        <w:t>s de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FE3CA7" w:rsidRPr="00040156">
        <w:rPr>
          <w:rFonts w:ascii="Arial" w:hAnsi="Arial" w:cs="Arial"/>
          <w:b/>
          <w:sz w:val="22"/>
          <w:szCs w:val="22"/>
          <w:lang w:val="es-ES"/>
        </w:rPr>
        <w:t>l</w:t>
      </w:r>
      <w:r w:rsidR="00A87B5C" w:rsidRPr="00040156">
        <w:rPr>
          <w:rFonts w:ascii="Arial" w:hAnsi="Arial" w:cs="Arial"/>
          <w:b/>
          <w:sz w:val="22"/>
          <w:szCs w:val="22"/>
          <w:lang w:val="es-ES"/>
        </w:rPr>
        <w:t>o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>s</w:t>
      </w:r>
      <w:r w:rsidR="00FE3CA7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servicio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>s.</w:t>
      </w:r>
      <w:r w:rsidR="00FE3CA7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0154026B" w14:textId="6D7D6401" w:rsidR="00397A06" w:rsidRPr="00040156" w:rsidRDefault="0018736E" w:rsidP="002413A4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u w:val="single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Residuo</w:t>
      </w:r>
      <w:r w:rsidR="00397A06" w:rsidRPr="00040156">
        <w:rPr>
          <w:rFonts w:ascii="Arial" w:hAnsi="Arial" w:cs="Arial"/>
          <w:u w:val="single"/>
          <w:lang w:val="es-ES"/>
        </w:rPr>
        <w:t>s dom</w:t>
      </w:r>
      <w:r w:rsidR="00A87B5C" w:rsidRPr="00040156">
        <w:rPr>
          <w:rFonts w:ascii="Arial" w:hAnsi="Arial" w:cs="Arial"/>
          <w:u w:val="single"/>
          <w:lang w:val="es-ES"/>
        </w:rPr>
        <w:t>é</w:t>
      </w:r>
      <w:r w:rsidR="00397A06" w:rsidRPr="00040156">
        <w:rPr>
          <w:rFonts w:ascii="Arial" w:hAnsi="Arial" w:cs="Arial"/>
          <w:u w:val="single"/>
          <w:lang w:val="es-ES"/>
        </w:rPr>
        <w:t>stic</w:t>
      </w:r>
      <w:r w:rsidR="00A87B5C" w:rsidRPr="00040156">
        <w:rPr>
          <w:rFonts w:ascii="Arial" w:hAnsi="Arial" w:cs="Arial"/>
          <w:u w:val="single"/>
          <w:lang w:val="es-ES"/>
        </w:rPr>
        <w:t>o</w:t>
      </w:r>
      <w:r w:rsidR="00397A06" w:rsidRPr="00040156">
        <w:rPr>
          <w:rFonts w:ascii="Arial" w:hAnsi="Arial" w:cs="Arial"/>
          <w:u w:val="single"/>
          <w:lang w:val="es-ES"/>
        </w:rPr>
        <w:t>s (</w:t>
      </w:r>
      <w:r w:rsidR="00040156" w:rsidRPr="00040156">
        <w:rPr>
          <w:rFonts w:ascii="Arial" w:hAnsi="Arial" w:cs="Arial"/>
          <w:u w:val="single"/>
          <w:lang w:val="es-ES"/>
        </w:rPr>
        <w:t>Epígrafe</w:t>
      </w:r>
      <w:r w:rsidR="000638E5" w:rsidRPr="00040156">
        <w:rPr>
          <w:rFonts w:ascii="Arial" w:hAnsi="Arial" w:cs="Arial"/>
          <w:u w:val="single"/>
          <w:lang w:val="es-ES"/>
        </w:rPr>
        <w:t xml:space="preserve"> </w:t>
      </w:r>
      <w:r w:rsidR="00397A06" w:rsidRPr="00040156">
        <w:rPr>
          <w:rFonts w:ascii="Arial" w:hAnsi="Arial" w:cs="Arial"/>
          <w:u w:val="single"/>
          <w:lang w:val="es-ES"/>
        </w:rPr>
        <w:t>I)</w:t>
      </w:r>
    </w:p>
    <w:p w14:paraId="0EED8509" w14:textId="2350E22E" w:rsidR="00391B5B" w:rsidRPr="00040156" w:rsidRDefault="00FE3CA7" w:rsidP="006E530D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6.1 (</w:t>
      </w:r>
      <w:r w:rsidR="000638E5" w:rsidRPr="00040156">
        <w:rPr>
          <w:rFonts w:ascii="Arial" w:hAnsi="Arial" w:cs="Arial"/>
          <w:lang w:val="es-ES"/>
        </w:rPr>
        <w:t>C</w:t>
      </w:r>
      <w:r w:rsidRPr="00040156">
        <w:rPr>
          <w:rFonts w:ascii="Arial" w:hAnsi="Arial" w:cs="Arial"/>
          <w:lang w:val="es-ES"/>
        </w:rPr>
        <w:t>ost</w:t>
      </w:r>
      <w:r w:rsidR="00A87B5C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s del </w:t>
      </w:r>
      <w:r w:rsidR="0018736E" w:rsidRPr="00040156">
        <w:rPr>
          <w:rFonts w:ascii="Arial" w:hAnsi="Arial" w:cs="Arial"/>
          <w:lang w:val="es-ES"/>
        </w:rPr>
        <w:t>servicio</w:t>
      </w:r>
      <w:r w:rsidRPr="00040156">
        <w:rPr>
          <w:rFonts w:ascii="Arial" w:hAnsi="Arial" w:cs="Arial"/>
          <w:lang w:val="es-ES"/>
        </w:rPr>
        <w:t>) - 6.</w:t>
      </w:r>
      <w:r w:rsidR="00641742" w:rsidRPr="00040156">
        <w:rPr>
          <w:rFonts w:ascii="Arial" w:hAnsi="Arial" w:cs="Arial"/>
          <w:lang w:val="es-ES"/>
        </w:rPr>
        <w:t>2</w:t>
      </w:r>
      <w:r w:rsidRPr="00040156">
        <w:rPr>
          <w:rFonts w:ascii="Arial" w:hAnsi="Arial" w:cs="Arial"/>
          <w:lang w:val="es-ES"/>
        </w:rPr>
        <w:t xml:space="preserve"> (</w:t>
      </w:r>
      <w:r w:rsidR="000638E5" w:rsidRPr="00040156">
        <w:rPr>
          <w:rFonts w:ascii="Arial" w:hAnsi="Arial" w:cs="Arial"/>
          <w:lang w:val="es-ES"/>
        </w:rPr>
        <w:t>I</w:t>
      </w:r>
      <w:r w:rsidRPr="00040156">
        <w:rPr>
          <w:rFonts w:ascii="Arial" w:hAnsi="Arial" w:cs="Arial"/>
          <w:lang w:val="es-ES"/>
        </w:rPr>
        <w:t xml:space="preserve">ngresos </w:t>
      </w:r>
      <w:r w:rsidR="006B0B24" w:rsidRPr="00040156">
        <w:rPr>
          <w:rFonts w:ascii="Arial" w:hAnsi="Arial" w:cs="Arial"/>
          <w:lang w:val="es-ES"/>
        </w:rPr>
        <w:t>relati</w:t>
      </w:r>
      <w:r w:rsidR="00A87B5C" w:rsidRPr="00040156">
        <w:rPr>
          <w:rFonts w:ascii="Arial" w:hAnsi="Arial" w:cs="Arial"/>
          <w:lang w:val="es-ES"/>
        </w:rPr>
        <w:t>vo</w:t>
      </w:r>
      <w:r w:rsidR="006B0B24" w:rsidRPr="00040156">
        <w:rPr>
          <w:rFonts w:ascii="Arial" w:hAnsi="Arial" w:cs="Arial"/>
          <w:lang w:val="es-ES"/>
        </w:rPr>
        <w:t xml:space="preserve">s a </w:t>
      </w:r>
      <w:r w:rsidR="002B18DF" w:rsidRPr="00040156">
        <w:rPr>
          <w:rFonts w:ascii="Arial" w:hAnsi="Arial" w:cs="Arial"/>
          <w:lang w:val="es-ES"/>
        </w:rPr>
        <w:t xml:space="preserve">SRAP </w:t>
      </w:r>
      <w:r w:rsidR="00A87B5C" w:rsidRPr="00040156">
        <w:rPr>
          <w:rFonts w:ascii="Arial" w:hAnsi="Arial" w:cs="Arial"/>
          <w:lang w:val="es-ES"/>
        </w:rPr>
        <w:t>y</w:t>
      </w:r>
      <w:r w:rsidR="002B18DF" w:rsidRPr="00040156">
        <w:rPr>
          <w:rFonts w:ascii="Arial" w:hAnsi="Arial" w:cs="Arial"/>
          <w:lang w:val="es-ES"/>
        </w:rPr>
        <w:t xml:space="preserve"> ven</w:t>
      </w:r>
      <w:r w:rsidR="00A87B5C" w:rsidRPr="00040156">
        <w:rPr>
          <w:rFonts w:ascii="Arial" w:hAnsi="Arial" w:cs="Arial"/>
          <w:lang w:val="es-ES"/>
        </w:rPr>
        <w:t>t</w:t>
      </w:r>
      <w:r w:rsidR="002B18DF" w:rsidRPr="00040156">
        <w:rPr>
          <w:rFonts w:ascii="Arial" w:hAnsi="Arial" w:cs="Arial"/>
          <w:lang w:val="es-ES"/>
        </w:rPr>
        <w:t>a de material</w:t>
      </w:r>
      <w:r w:rsidR="00A87B5C" w:rsidRPr="00040156">
        <w:rPr>
          <w:rFonts w:ascii="Arial" w:hAnsi="Arial" w:cs="Arial"/>
          <w:lang w:val="es-ES"/>
        </w:rPr>
        <w:t>e</w:t>
      </w:r>
      <w:r w:rsidR="002B18DF" w:rsidRPr="00040156">
        <w:rPr>
          <w:rFonts w:ascii="Arial" w:hAnsi="Arial" w:cs="Arial"/>
          <w:lang w:val="es-ES"/>
        </w:rPr>
        <w:t>s)</w:t>
      </w:r>
      <w:r w:rsidR="00397A06" w:rsidRPr="00040156">
        <w:rPr>
          <w:rFonts w:ascii="Arial" w:hAnsi="Arial" w:cs="Arial"/>
          <w:lang w:val="es-ES"/>
        </w:rPr>
        <w:t xml:space="preserve"> </w:t>
      </w:r>
      <w:r w:rsidR="000638E5" w:rsidRPr="00040156">
        <w:rPr>
          <w:rFonts w:ascii="Arial" w:hAnsi="Arial" w:cs="Arial"/>
          <w:lang w:val="es-ES"/>
        </w:rPr>
        <w:t xml:space="preserve">= </w:t>
      </w:r>
      <w:r w:rsidR="002F6E51" w:rsidRPr="00040156">
        <w:rPr>
          <w:rFonts w:ascii="Arial" w:hAnsi="Arial" w:cs="Arial"/>
          <w:lang w:val="es-ES"/>
        </w:rPr>
        <w:t>…</w:t>
      </w:r>
      <w:r w:rsidR="000638E5" w:rsidRPr="00040156">
        <w:rPr>
          <w:rFonts w:ascii="Arial" w:hAnsi="Arial" w:cs="Arial"/>
          <w:lang w:val="es-ES"/>
        </w:rPr>
        <w:t>... €</w:t>
      </w:r>
      <w:r w:rsidRPr="00040156">
        <w:rPr>
          <w:rFonts w:ascii="Arial" w:hAnsi="Arial" w:cs="Arial"/>
          <w:lang w:val="es-ES"/>
        </w:rPr>
        <w:t xml:space="preserve"> </w:t>
      </w:r>
    </w:p>
    <w:p w14:paraId="49156CA8" w14:textId="0739D0D8" w:rsidR="00397A06" w:rsidRPr="00040156" w:rsidRDefault="0018736E" w:rsidP="002413A4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u w:val="single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Residuo</w:t>
      </w:r>
      <w:r w:rsidR="00397A06" w:rsidRPr="00040156">
        <w:rPr>
          <w:rFonts w:ascii="Arial" w:hAnsi="Arial" w:cs="Arial"/>
          <w:u w:val="single"/>
          <w:lang w:val="es-ES"/>
        </w:rPr>
        <w:t>s comercial</w:t>
      </w:r>
      <w:r w:rsidR="00A87B5C" w:rsidRPr="00040156">
        <w:rPr>
          <w:rFonts w:ascii="Arial" w:hAnsi="Arial" w:cs="Arial"/>
          <w:u w:val="single"/>
          <w:lang w:val="es-ES"/>
        </w:rPr>
        <w:t>e</w:t>
      </w:r>
      <w:r w:rsidR="00397A06" w:rsidRPr="00040156">
        <w:rPr>
          <w:rFonts w:ascii="Arial" w:hAnsi="Arial" w:cs="Arial"/>
          <w:u w:val="single"/>
          <w:lang w:val="es-ES"/>
        </w:rPr>
        <w:t>s (</w:t>
      </w:r>
      <w:r w:rsidR="00040156" w:rsidRPr="00040156">
        <w:rPr>
          <w:rFonts w:ascii="Arial" w:hAnsi="Arial" w:cs="Arial"/>
          <w:u w:val="single"/>
          <w:lang w:val="es-ES"/>
        </w:rPr>
        <w:t>Epígrafe</w:t>
      </w:r>
      <w:r w:rsidR="00397A06" w:rsidRPr="00040156">
        <w:rPr>
          <w:rFonts w:ascii="Arial" w:hAnsi="Arial" w:cs="Arial"/>
          <w:u w:val="single"/>
          <w:lang w:val="es-ES"/>
        </w:rPr>
        <w:t xml:space="preserve"> II)</w:t>
      </w:r>
    </w:p>
    <w:p w14:paraId="55F64BD3" w14:textId="5AC9FC0A" w:rsidR="00397A06" w:rsidRPr="00040156" w:rsidRDefault="00641742" w:rsidP="006E530D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 xml:space="preserve">6.3 </w:t>
      </w:r>
      <w:r w:rsidR="00397A06" w:rsidRPr="00040156">
        <w:rPr>
          <w:rFonts w:ascii="Arial" w:hAnsi="Arial" w:cs="Arial"/>
          <w:lang w:val="es-ES"/>
        </w:rPr>
        <w:t>(</w:t>
      </w:r>
      <w:r w:rsidR="00B37881" w:rsidRPr="00040156">
        <w:rPr>
          <w:rFonts w:ascii="Arial" w:hAnsi="Arial" w:cs="Arial"/>
          <w:lang w:val="es-ES"/>
        </w:rPr>
        <w:t>C</w:t>
      </w:r>
      <w:r w:rsidR="00397A06" w:rsidRPr="00040156">
        <w:rPr>
          <w:rFonts w:ascii="Arial" w:hAnsi="Arial" w:cs="Arial"/>
          <w:lang w:val="es-ES"/>
        </w:rPr>
        <w:t>ost</w:t>
      </w:r>
      <w:r w:rsidR="00A87B5C" w:rsidRPr="00040156">
        <w:rPr>
          <w:rFonts w:ascii="Arial" w:hAnsi="Arial" w:cs="Arial"/>
          <w:lang w:val="es-ES"/>
        </w:rPr>
        <w:t>e</w:t>
      </w:r>
      <w:r w:rsidR="00397A06" w:rsidRPr="00040156">
        <w:rPr>
          <w:rFonts w:ascii="Arial" w:hAnsi="Arial" w:cs="Arial"/>
          <w:lang w:val="es-ES"/>
        </w:rPr>
        <w:t xml:space="preserve">s del </w:t>
      </w:r>
      <w:r w:rsidR="0018736E" w:rsidRPr="00040156">
        <w:rPr>
          <w:rFonts w:ascii="Arial" w:hAnsi="Arial" w:cs="Arial"/>
          <w:lang w:val="es-ES"/>
        </w:rPr>
        <w:t>servicio</w:t>
      </w:r>
      <w:r w:rsidR="00397A06" w:rsidRPr="00040156">
        <w:rPr>
          <w:rFonts w:ascii="Arial" w:hAnsi="Arial" w:cs="Arial"/>
          <w:lang w:val="es-ES"/>
        </w:rPr>
        <w:t>) - 6.4 (</w:t>
      </w:r>
      <w:r w:rsidR="00B37881" w:rsidRPr="00040156">
        <w:rPr>
          <w:rFonts w:ascii="Arial" w:hAnsi="Arial" w:cs="Arial"/>
          <w:lang w:val="es-ES"/>
        </w:rPr>
        <w:t>I</w:t>
      </w:r>
      <w:r w:rsidR="00397A06" w:rsidRPr="00040156">
        <w:rPr>
          <w:rFonts w:ascii="Arial" w:hAnsi="Arial" w:cs="Arial"/>
          <w:lang w:val="es-ES"/>
        </w:rPr>
        <w:t xml:space="preserve">ngresos </w:t>
      </w:r>
      <w:r w:rsidR="002B18DF" w:rsidRPr="00040156">
        <w:rPr>
          <w:rFonts w:ascii="Arial" w:hAnsi="Arial" w:cs="Arial"/>
          <w:lang w:val="es-ES"/>
        </w:rPr>
        <w:t>relati</w:t>
      </w:r>
      <w:r w:rsidR="00A87B5C" w:rsidRPr="00040156">
        <w:rPr>
          <w:rFonts w:ascii="Arial" w:hAnsi="Arial" w:cs="Arial"/>
          <w:lang w:val="es-ES"/>
        </w:rPr>
        <w:t>vo</w:t>
      </w:r>
      <w:r w:rsidR="002B18DF" w:rsidRPr="00040156">
        <w:rPr>
          <w:rFonts w:ascii="Arial" w:hAnsi="Arial" w:cs="Arial"/>
          <w:lang w:val="es-ES"/>
        </w:rPr>
        <w:t xml:space="preserve">s a SRAP </w:t>
      </w:r>
      <w:r w:rsidR="00A87B5C" w:rsidRPr="00040156">
        <w:rPr>
          <w:rFonts w:ascii="Arial" w:hAnsi="Arial" w:cs="Arial"/>
          <w:lang w:val="es-ES"/>
        </w:rPr>
        <w:t>y</w:t>
      </w:r>
      <w:r w:rsidR="00397A06" w:rsidRPr="00040156">
        <w:rPr>
          <w:rFonts w:ascii="Arial" w:hAnsi="Arial" w:cs="Arial"/>
          <w:lang w:val="es-ES"/>
        </w:rPr>
        <w:t xml:space="preserve"> ven</w:t>
      </w:r>
      <w:r w:rsidR="00A87B5C" w:rsidRPr="00040156">
        <w:rPr>
          <w:rFonts w:ascii="Arial" w:hAnsi="Arial" w:cs="Arial"/>
          <w:lang w:val="es-ES"/>
        </w:rPr>
        <w:t>t</w:t>
      </w:r>
      <w:r w:rsidR="00397A06" w:rsidRPr="00040156">
        <w:rPr>
          <w:rFonts w:ascii="Arial" w:hAnsi="Arial" w:cs="Arial"/>
          <w:lang w:val="es-ES"/>
        </w:rPr>
        <w:t>a de material</w:t>
      </w:r>
      <w:r w:rsidR="00A87B5C" w:rsidRPr="00040156">
        <w:rPr>
          <w:rFonts w:ascii="Arial" w:hAnsi="Arial" w:cs="Arial"/>
          <w:lang w:val="es-ES"/>
        </w:rPr>
        <w:t>e</w:t>
      </w:r>
      <w:r w:rsidR="00397A06" w:rsidRPr="00040156">
        <w:rPr>
          <w:rFonts w:ascii="Arial" w:hAnsi="Arial" w:cs="Arial"/>
          <w:lang w:val="es-ES"/>
        </w:rPr>
        <w:t>s)</w:t>
      </w:r>
      <w:r w:rsidR="000638E5" w:rsidRPr="00040156">
        <w:rPr>
          <w:rFonts w:ascii="Arial" w:hAnsi="Arial" w:cs="Arial"/>
          <w:lang w:val="es-ES"/>
        </w:rPr>
        <w:t xml:space="preserve"> = ....... €</w:t>
      </w:r>
      <w:r w:rsidR="00397A06" w:rsidRPr="00040156">
        <w:rPr>
          <w:rFonts w:ascii="Arial" w:hAnsi="Arial" w:cs="Arial"/>
          <w:lang w:val="es-ES"/>
        </w:rPr>
        <w:t xml:space="preserve"> </w:t>
      </w:r>
    </w:p>
    <w:p w14:paraId="64C7B744" w14:textId="34328EBB" w:rsidR="00397A06" w:rsidRPr="00040156" w:rsidRDefault="000638E5" w:rsidP="00020FD2">
      <w:pPr>
        <w:pStyle w:val="Textoindependiente"/>
        <w:numPr>
          <w:ilvl w:val="0"/>
          <w:numId w:val="5"/>
        </w:numPr>
        <w:spacing w:before="360" w:line="240" w:lineRule="auto"/>
        <w:ind w:left="284" w:hanging="284"/>
        <w:jc w:val="both"/>
        <w:rPr>
          <w:rFonts w:ascii="Arial" w:hAnsi="Arial" w:cs="Arial"/>
          <w:b/>
          <w:lang w:val="es-ES"/>
        </w:rPr>
      </w:pPr>
      <w:r w:rsidRPr="00040156">
        <w:rPr>
          <w:rFonts w:ascii="Arial" w:hAnsi="Arial" w:cs="Arial"/>
          <w:b/>
          <w:lang w:val="es-ES"/>
        </w:rPr>
        <w:t>Estimació</w:t>
      </w:r>
      <w:r w:rsidR="00A87B5C" w:rsidRPr="00040156">
        <w:rPr>
          <w:rFonts w:ascii="Arial" w:hAnsi="Arial" w:cs="Arial"/>
          <w:b/>
          <w:lang w:val="es-ES"/>
        </w:rPr>
        <w:t>n</w:t>
      </w:r>
      <w:r w:rsidRPr="00040156">
        <w:rPr>
          <w:rFonts w:ascii="Arial" w:hAnsi="Arial" w:cs="Arial"/>
          <w:b/>
          <w:lang w:val="es-ES"/>
        </w:rPr>
        <w:t xml:space="preserve"> </w:t>
      </w:r>
      <w:r w:rsidR="00FA38AF" w:rsidRPr="00040156">
        <w:rPr>
          <w:rFonts w:ascii="Arial" w:hAnsi="Arial" w:cs="Arial"/>
          <w:b/>
          <w:lang w:val="es-ES"/>
        </w:rPr>
        <w:t xml:space="preserve">de </w:t>
      </w:r>
      <w:r w:rsidR="002E6AF7">
        <w:rPr>
          <w:rFonts w:ascii="Arial" w:hAnsi="Arial" w:cs="Arial"/>
          <w:b/>
          <w:lang w:val="es-ES"/>
        </w:rPr>
        <w:t>recaudación</w:t>
      </w:r>
      <w:r w:rsidR="00FA38AF" w:rsidRPr="00040156">
        <w:rPr>
          <w:rFonts w:ascii="Arial" w:hAnsi="Arial" w:cs="Arial"/>
          <w:b/>
          <w:lang w:val="es-ES"/>
        </w:rPr>
        <w:t xml:space="preserve"> </w:t>
      </w:r>
      <w:r w:rsidR="00397A06" w:rsidRPr="00040156">
        <w:rPr>
          <w:rFonts w:ascii="Arial" w:hAnsi="Arial" w:cs="Arial"/>
          <w:b/>
          <w:lang w:val="es-ES"/>
        </w:rPr>
        <w:t>p</w:t>
      </w:r>
      <w:r w:rsidR="00A87B5C" w:rsidRPr="00040156">
        <w:rPr>
          <w:rFonts w:ascii="Arial" w:hAnsi="Arial" w:cs="Arial"/>
          <w:b/>
          <w:lang w:val="es-ES"/>
        </w:rPr>
        <w:t>o</w:t>
      </w:r>
      <w:r w:rsidR="00397A06" w:rsidRPr="00040156">
        <w:rPr>
          <w:rFonts w:ascii="Arial" w:hAnsi="Arial" w:cs="Arial"/>
          <w:b/>
          <w:lang w:val="es-ES"/>
        </w:rPr>
        <w:t>r l</w:t>
      </w:r>
      <w:r w:rsidR="00A87B5C" w:rsidRPr="00040156">
        <w:rPr>
          <w:rFonts w:ascii="Arial" w:hAnsi="Arial" w:cs="Arial"/>
          <w:b/>
          <w:lang w:val="es-ES"/>
        </w:rPr>
        <w:t>a</w:t>
      </w:r>
      <w:r w:rsidR="00397A06" w:rsidRPr="00040156">
        <w:rPr>
          <w:rFonts w:ascii="Arial" w:hAnsi="Arial" w:cs="Arial"/>
          <w:b/>
          <w:lang w:val="es-ES"/>
        </w:rPr>
        <w:t>s ta</w:t>
      </w:r>
      <w:r w:rsidR="00A87B5C" w:rsidRPr="00040156">
        <w:rPr>
          <w:rFonts w:ascii="Arial" w:hAnsi="Arial" w:cs="Arial"/>
          <w:b/>
          <w:lang w:val="es-ES"/>
        </w:rPr>
        <w:t>sa</w:t>
      </w:r>
      <w:r w:rsidR="00397A06" w:rsidRPr="00040156">
        <w:rPr>
          <w:rFonts w:ascii="Arial" w:hAnsi="Arial" w:cs="Arial"/>
          <w:b/>
          <w:lang w:val="es-ES"/>
        </w:rPr>
        <w:t>s.</w:t>
      </w:r>
    </w:p>
    <w:p w14:paraId="5CCE8ED5" w14:textId="5F99DEFF" w:rsidR="000638E5" w:rsidRPr="00040156" w:rsidRDefault="00A87B5C" w:rsidP="00020FD2">
      <w:pPr>
        <w:pStyle w:val="Listaconvietas2"/>
        <w:numPr>
          <w:ilvl w:val="0"/>
          <w:numId w:val="0"/>
        </w:numPr>
        <w:spacing w:before="360" w:after="12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EPÍGRAFE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 xml:space="preserve"> I – GESTIÓ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N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 xml:space="preserve"> DE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RESIDUO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 xml:space="preserve">S </w:t>
      </w:r>
      <w:r w:rsidRPr="00040156">
        <w:rPr>
          <w:rFonts w:ascii="Arial" w:hAnsi="Arial" w:cs="Arial"/>
          <w:b/>
          <w:sz w:val="22"/>
          <w:szCs w:val="22"/>
          <w:lang w:val="es-ES"/>
        </w:rPr>
        <w:t>DOMÉSTICO</w:t>
      </w:r>
      <w:r w:rsidR="000638E5" w:rsidRPr="00040156">
        <w:rPr>
          <w:rFonts w:ascii="Arial" w:hAnsi="Arial" w:cs="Arial"/>
          <w:b/>
          <w:sz w:val="22"/>
          <w:szCs w:val="22"/>
          <w:lang w:val="es-ES"/>
        </w:rPr>
        <w:t>S</w:t>
      </w:r>
    </w:p>
    <w:p w14:paraId="7B4A6721" w14:textId="5A642B79" w:rsidR="003A081F" w:rsidRPr="00040156" w:rsidRDefault="003A081F" w:rsidP="002413A4">
      <w:pPr>
        <w:pStyle w:val="Listaconvietas2"/>
        <w:numPr>
          <w:ilvl w:val="0"/>
          <w:numId w:val="0"/>
        </w:numPr>
        <w:spacing w:before="24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Aten</w:t>
      </w:r>
      <w:r w:rsidR="009D5932" w:rsidRPr="00040156">
        <w:rPr>
          <w:rFonts w:ascii="Arial" w:hAnsi="Arial" w:cs="Arial"/>
          <w:sz w:val="22"/>
          <w:szCs w:val="22"/>
          <w:lang w:val="es-ES"/>
        </w:rPr>
        <w:t>di</w:t>
      </w:r>
      <w:r w:rsidRPr="00040156">
        <w:rPr>
          <w:rFonts w:ascii="Arial" w:hAnsi="Arial" w:cs="Arial"/>
          <w:sz w:val="22"/>
          <w:szCs w:val="22"/>
          <w:lang w:val="es-ES"/>
        </w:rPr>
        <w:t>en</w:t>
      </w:r>
      <w:r w:rsidR="009D5932" w:rsidRPr="00040156">
        <w:rPr>
          <w:rFonts w:ascii="Arial" w:hAnsi="Arial" w:cs="Arial"/>
          <w:sz w:val="22"/>
          <w:szCs w:val="22"/>
          <w:lang w:val="es-ES"/>
        </w:rPr>
        <w:t>do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 l</w:t>
      </w:r>
      <w:r w:rsidR="009D5932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necesi</w:t>
      </w:r>
      <w:r w:rsidR="009D5932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9D5932" w:rsidRPr="00040156">
        <w:rPr>
          <w:rFonts w:ascii="Arial" w:hAnsi="Arial" w:cs="Arial"/>
          <w:sz w:val="22"/>
          <w:szCs w:val="22"/>
          <w:lang w:val="es-ES"/>
        </w:rPr>
        <w:t>de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de </w:t>
      </w:r>
      <w:r w:rsidR="009D5932" w:rsidRPr="00040156">
        <w:rPr>
          <w:rFonts w:ascii="Arial" w:hAnsi="Arial" w:cs="Arial"/>
          <w:sz w:val="22"/>
          <w:szCs w:val="22"/>
          <w:lang w:val="es-ES"/>
        </w:rPr>
        <w:t>hace</w:t>
      </w:r>
      <w:r w:rsidRPr="00040156">
        <w:rPr>
          <w:rFonts w:ascii="Arial" w:hAnsi="Arial" w:cs="Arial"/>
          <w:sz w:val="22"/>
          <w:szCs w:val="22"/>
          <w:lang w:val="es-ES"/>
        </w:rPr>
        <w:t>r fr</w:t>
      </w:r>
      <w:r w:rsidR="009D5932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nt</w:t>
      </w:r>
      <w:r w:rsidR="009D5932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 l</w:t>
      </w:r>
      <w:r w:rsidR="009D5932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9D5932" w:rsidRPr="00040156">
        <w:rPr>
          <w:rFonts w:ascii="Arial" w:hAnsi="Arial" w:cs="Arial"/>
          <w:sz w:val="22"/>
          <w:szCs w:val="22"/>
          <w:lang w:val="es-ES"/>
        </w:rPr>
        <w:t>ga</w:t>
      </w:r>
      <w:r w:rsidRPr="00040156">
        <w:rPr>
          <w:rFonts w:ascii="Arial" w:hAnsi="Arial" w:cs="Arial"/>
          <w:sz w:val="22"/>
          <w:szCs w:val="22"/>
          <w:lang w:val="es-ES"/>
        </w:rPr>
        <w:t>s</w:t>
      </w:r>
      <w:r w:rsidR="009D5932" w:rsidRPr="00040156">
        <w:rPr>
          <w:rFonts w:ascii="Arial" w:hAnsi="Arial" w:cs="Arial"/>
          <w:sz w:val="22"/>
          <w:szCs w:val="22"/>
          <w:lang w:val="es-ES"/>
        </w:rPr>
        <w:t>to</w:t>
      </w:r>
      <w:r w:rsidRPr="00040156">
        <w:rPr>
          <w:rFonts w:ascii="Arial" w:hAnsi="Arial" w:cs="Arial"/>
          <w:sz w:val="22"/>
          <w:szCs w:val="22"/>
          <w:lang w:val="es-ES"/>
        </w:rPr>
        <w:t>s derivad</w:t>
      </w:r>
      <w:r w:rsidR="009D5932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del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servicio</w:t>
      </w:r>
      <w:r w:rsidRPr="00040156">
        <w:rPr>
          <w:rFonts w:ascii="Arial" w:hAnsi="Arial" w:cs="Arial"/>
          <w:sz w:val="22"/>
          <w:szCs w:val="22"/>
          <w:lang w:val="es-ES"/>
        </w:rPr>
        <w:t>, s</w:t>
      </w:r>
      <w:r w:rsidR="009D5932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fi</w:t>
      </w:r>
      <w:r w:rsidR="009D5932" w:rsidRPr="00040156">
        <w:rPr>
          <w:rFonts w:ascii="Arial" w:hAnsi="Arial" w:cs="Arial"/>
          <w:sz w:val="22"/>
          <w:szCs w:val="22"/>
          <w:lang w:val="es-ES"/>
        </w:rPr>
        <w:t>j</w:t>
      </w:r>
      <w:r w:rsidRPr="00040156">
        <w:rPr>
          <w:rFonts w:ascii="Arial" w:hAnsi="Arial" w:cs="Arial"/>
          <w:sz w:val="22"/>
          <w:szCs w:val="22"/>
          <w:lang w:val="es-ES"/>
        </w:rPr>
        <w:t>a el p</w:t>
      </w:r>
      <w:r w:rsidR="009D5932" w:rsidRPr="00040156">
        <w:rPr>
          <w:rFonts w:ascii="Arial" w:hAnsi="Arial" w:cs="Arial"/>
          <w:sz w:val="22"/>
          <w:szCs w:val="22"/>
          <w:lang w:val="es-ES"/>
        </w:rPr>
        <w:t>or</w:t>
      </w:r>
      <w:r w:rsidRPr="00040156">
        <w:rPr>
          <w:rFonts w:ascii="Arial" w:hAnsi="Arial" w:cs="Arial"/>
          <w:sz w:val="22"/>
          <w:szCs w:val="22"/>
          <w:lang w:val="es-ES"/>
        </w:rPr>
        <w:t>centa</w:t>
      </w:r>
      <w:r w:rsidR="009D5932" w:rsidRPr="00040156">
        <w:rPr>
          <w:rFonts w:ascii="Arial" w:hAnsi="Arial" w:cs="Arial"/>
          <w:sz w:val="22"/>
          <w:szCs w:val="22"/>
          <w:lang w:val="es-ES"/>
        </w:rPr>
        <w:t>j</w:t>
      </w:r>
      <w:r w:rsidRPr="00040156">
        <w:rPr>
          <w:rFonts w:ascii="Arial" w:hAnsi="Arial" w:cs="Arial"/>
          <w:sz w:val="22"/>
          <w:szCs w:val="22"/>
          <w:lang w:val="es-ES"/>
        </w:rPr>
        <w:t>e de distribució</w:t>
      </w:r>
      <w:r w:rsidR="009D5932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</w:t>
      </w:r>
      <w:r w:rsidR="009D5932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l</w:t>
      </w:r>
      <w:r w:rsidR="009D5932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s cost</w:t>
      </w:r>
      <w:r w:rsidR="009D5932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 net</w:t>
      </w:r>
      <w:r w:rsidR="009D5932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s a repercutir de la manera s</w:t>
      </w:r>
      <w:r w:rsidR="009D5932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g</w:t>
      </w:r>
      <w:r w:rsidR="009D5932" w:rsidRPr="00040156">
        <w:rPr>
          <w:rFonts w:ascii="Arial" w:hAnsi="Arial" w:cs="Arial"/>
          <w:sz w:val="22"/>
          <w:szCs w:val="22"/>
          <w:lang w:val="es-ES"/>
        </w:rPr>
        <w:t>ui</w:t>
      </w:r>
      <w:r w:rsidRPr="00040156">
        <w:rPr>
          <w:rFonts w:ascii="Arial" w:hAnsi="Arial" w:cs="Arial"/>
          <w:sz w:val="22"/>
          <w:szCs w:val="22"/>
          <w:lang w:val="es-ES"/>
        </w:rPr>
        <w:t>ent</w:t>
      </w:r>
      <w:r w:rsidR="009D5932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:</w:t>
      </w:r>
    </w:p>
    <w:p w14:paraId="70635073" w14:textId="7677F855" w:rsidR="003A081F" w:rsidRPr="00040156" w:rsidRDefault="003A081F" w:rsidP="00020FD2">
      <w:pPr>
        <w:pStyle w:val="Listaconvietas2"/>
        <w:numPr>
          <w:ilvl w:val="0"/>
          <w:numId w:val="1"/>
        </w:numPr>
        <w:spacing w:before="240" w:after="120"/>
        <w:ind w:left="1060" w:hanging="357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Part</w:t>
      </w:r>
      <w:r w:rsidR="009D5932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b</w:t>
      </w:r>
      <w:r w:rsidR="009D5932" w:rsidRPr="00040156">
        <w:rPr>
          <w:rFonts w:ascii="Arial" w:hAnsi="Arial" w:cs="Arial"/>
          <w:sz w:val="22"/>
          <w:szCs w:val="22"/>
          <w:lang w:val="es-ES"/>
        </w:rPr>
        <w:t>á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sica de la </w:t>
      </w:r>
      <w:r w:rsidR="009D5932" w:rsidRPr="00040156">
        <w:rPr>
          <w:rFonts w:ascii="Arial" w:hAnsi="Arial" w:cs="Arial"/>
          <w:sz w:val="22"/>
          <w:szCs w:val="22"/>
          <w:lang w:val="es-ES"/>
        </w:rPr>
        <w:t>cuota</w:t>
      </w:r>
      <w:r w:rsidRPr="00040156">
        <w:rPr>
          <w:rFonts w:ascii="Arial" w:hAnsi="Arial" w:cs="Arial"/>
          <w:sz w:val="22"/>
          <w:szCs w:val="22"/>
          <w:lang w:val="es-ES"/>
        </w:rPr>
        <w:t>: ........ %.</w:t>
      </w:r>
    </w:p>
    <w:p w14:paraId="2D124889" w14:textId="6003A8A6" w:rsidR="003A081F" w:rsidRPr="00040156" w:rsidRDefault="003A081F" w:rsidP="00020FD2">
      <w:pPr>
        <w:pStyle w:val="Listaconvietas2"/>
        <w:numPr>
          <w:ilvl w:val="0"/>
          <w:numId w:val="1"/>
        </w:numPr>
        <w:spacing w:before="240" w:after="120"/>
        <w:ind w:left="1060" w:hanging="357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Part</w:t>
      </w:r>
      <w:r w:rsidR="009D5932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variable de la </w:t>
      </w:r>
      <w:r w:rsidR="009D5932" w:rsidRPr="00040156">
        <w:rPr>
          <w:rFonts w:ascii="Arial" w:hAnsi="Arial" w:cs="Arial"/>
          <w:sz w:val="22"/>
          <w:szCs w:val="22"/>
          <w:lang w:val="es-ES"/>
        </w:rPr>
        <w:t>cuota</w:t>
      </w:r>
      <w:r w:rsidRPr="00040156">
        <w:rPr>
          <w:rFonts w:ascii="Arial" w:hAnsi="Arial" w:cs="Arial"/>
          <w:sz w:val="22"/>
          <w:szCs w:val="22"/>
          <w:lang w:val="es-ES"/>
        </w:rPr>
        <w:t>: ....... %.</w:t>
      </w:r>
    </w:p>
    <w:p w14:paraId="317573E1" w14:textId="4739A3C7" w:rsidR="00397A06" w:rsidRPr="00040156" w:rsidRDefault="00641742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T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>arif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a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>s correspon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die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>nt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>s a la part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 xml:space="preserve"> b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á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 xml:space="preserve">sica de la 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cuota</w:t>
      </w:r>
      <w:r w:rsidR="00397A06" w:rsidRPr="00040156">
        <w:rPr>
          <w:rFonts w:ascii="Arial" w:hAnsi="Arial" w:cs="Arial"/>
          <w:b/>
          <w:sz w:val="22"/>
          <w:szCs w:val="22"/>
          <w:lang w:val="es-ES"/>
        </w:rPr>
        <w:t>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1"/>
        <w:gridCol w:w="1360"/>
      </w:tblGrid>
      <w:tr w:rsidR="004C7C6A" w:rsidRPr="00040156" w14:paraId="1F178833" w14:textId="77777777" w:rsidTr="009D5932">
        <w:trPr>
          <w:jc w:val="center"/>
        </w:trPr>
        <w:tc>
          <w:tcPr>
            <w:tcW w:w="3119" w:type="dxa"/>
            <w:vAlign w:val="center"/>
          </w:tcPr>
          <w:p w14:paraId="01EB5CDA" w14:textId="2214750B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Tip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d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e 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i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n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m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ue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ble</w:t>
            </w:r>
          </w:p>
        </w:tc>
        <w:tc>
          <w:tcPr>
            <w:tcW w:w="2126" w:type="dxa"/>
            <w:vAlign w:val="center"/>
          </w:tcPr>
          <w:p w14:paraId="3D55D011" w14:textId="6DFAC982" w:rsidR="004A56C9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Número</w:t>
            </w:r>
            <w:r w:rsidR="004A56C9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d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e </w:t>
            </w:r>
            <w:r w:rsidR="004A56C9" w:rsidRPr="00040156">
              <w:rPr>
                <w:rFonts w:ascii="Arial" w:hAnsi="Arial" w:cs="Arial"/>
                <w:b/>
                <w:color w:val="000000"/>
                <w:lang w:val="es-ES"/>
              </w:rPr>
              <w:t>objet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="004A56C9" w:rsidRPr="00040156">
              <w:rPr>
                <w:rFonts w:ascii="Arial" w:hAnsi="Arial" w:cs="Arial"/>
                <w:b/>
                <w:color w:val="000000"/>
                <w:lang w:val="es-ES"/>
              </w:rPr>
              <w:t>s/uni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d</w:t>
            </w:r>
            <w:r w:rsidR="004A56C9" w:rsidRPr="00040156">
              <w:rPr>
                <w:rFonts w:ascii="Arial" w:hAnsi="Arial" w:cs="Arial"/>
                <w:b/>
                <w:color w:val="000000"/>
                <w:lang w:val="es-ES"/>
              </w:rPr>
              <w:t>a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de</w:t>
            </w:r>
            <w:r w:rsidR="004A56C9" w:rsidRPr="00040156">
              <w:rPr>
                <w:rFonts w:ascii="Arial" w:hAnsi="Arial" w:cs="Arial"/>
                <w:b/>
                <w:color w:val="000000"/>
                <w:lang w:val="es-ES"/>
              </w:rPr>
              <w:t>s tribut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a</w:t>
            </w:r>
            <w:r w:rsidR="004A56C9" w:rsidRPr="00040156">
              <w:rPr>
                <w:rFonts w:ascii="Arial" w:hAnsi="Arial" w:cs="Arial"/>
                <w:b/>
                <w:color w:val="000000"/>
                <w:lang w:val="es-ES"/>
              </w:rPr>
              <w:t>ri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a</w:t>
            </w:r>
            <w:r w:rsidR="004A56C9" w:rsidRPr="00040156">
              <w:rPr>
                <w:rFonts w:ascii="Arial" w:hAnsi="Arial" w:cs="Arial"/>
                <w:b/>
                <w:color w:val="000000"/>
                <w:lang w:val="es-ES"/>
              </w:rPr>
              <w:t>s</w:t>
            </w:r>
          </w:p>
        </w:tc>
        <w:tc>
          <w:tcPr>
            <w:tcW w:w="2121" w:type="dxa"/>
            <w:vAlign w:val="center"/>
          </w:tcPr>
          <w:p w14:paraId="201BF0D9" w14:textId="3AFDE13C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Tarifa p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r</w:t>
            </w:r>
          </w:p>
          <w:p w14:paraId="6AF3890D" w14:textId="25DD3046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objet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/uni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d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a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d</w:t>
            </w:r>
            <w:r w:rsidR="008344F3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(€)</w:t>
            </w:r>
          </w:p>
        </w:tc>
        <w:tc>
          <w:tcPr>
            <w:tcW w:w="1360" w:type="dxa"/>
            <w:vAlign w:val="center"/>
          </w:tcPr>
          <w:p w14:paraId="1BDD97DC" w14:textId="46D728B4" w:rsidR="004A56C9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Importe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(€)</w:t>
            </w:r>
          </w:p>
        </w:tc>
      </w:tr>
      <w:tr w:rsidR="004C7C6A" w:rsidRPr="00040156" w14:paraId="75C08F30" w14:textId="77777777" w:rsidTr="009D5932">
        <w:trPr>
          <w:trHeight w:val="284"/>
          <w:jc w:val="center"/>
        </w:trPr>
        <w:tc>
          <w:tcPr>
            <w:tcW w:w="3119" w:type="dxa"/>
            <w:vAlign w:val="center"/>
          </w:tcPr>
          <w:p w14:paraId="64D0C59F" w14:textId="3092A63F" w:rsidR="004A56C9" w:rsidRPr="00040156" w:rsidRDefault="00A87B5C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vivienda</w:t>
            </w:r>
          </w:p>
        </w:tc>
        <w:tc>
          <w:tcPr>
            <w:tcW w:w="2126" w:type="dxa"/>
            <w:vAlign w:val="center"/>
          </w:tcPr>
          <w:p w14:paraId="383A4E56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121" w:type="dxa"/>
            <w:vAlign w:val="center"/>
          </w:tcPr>
          <w:p w14:paraId="2FDC1076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60" w:type="dxa"/>
            <w:vAlign w:val="center"/>
          </w:tcPr>
          <w:p w14:paraId="287042D4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46CF4EEA" w14:textId="77777777" w:rsidTr="009D5932">
        <w:trPr>
          <w:trHeight w:val="284"/>
          <w:jc w:val="center"/>
        </w:trPr>
        <w:tc>
          <w:tcPr>
            <w:tcW w:w="3119" w:type="dxa"/>
            <w:vAlign w:val="center"/>
          </w:tcPr>
          <w:p w14:paraId="77420BE9" w14:textId="13F0444F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local comercial inacti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vo</w:t>
            </w:r>
          </w:p>
        </w:tc>
        <w:tc>
          <w:tcPr>
            <w:tcW w:w="2126" w:type="dxa"/>
            <w:vAlign w:val="center"/>
          </w:tcPr>
          <w:p w14:paraId="3BCFE401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121" w:type="dxa"/>
            <w:vAlign w:val="center"/>
          </w:tcPr>
          <w:p w14:paraId="316AC5AB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60" w:type="dxa"/>
            <w:vAlign w:val="center"/>
          </w:tcPr>
          <w:p w14:paraId="682DF9A6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6B4E9696" w14:textId="77777777" w:rsidTr="009D5932">
        <w:trPr>
          <w:trHeight w:val="284"/>
          <w:jc w:val="center"/>
        </w:trPr>
        <w:tc>
          <w:tcPr>
            <w:tcW w:w="3119" w:type="dxa"/>
            <w:vAlign w:val="center"/>
          </w:tcPr>
          <w:p w14:paraId="1A133948" w14:textId="33A85874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local destina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do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a usos priva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do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</w:t>
            </w:r>
          </w:p>
        </w:tc>
        <w:tc>
          <w:tcPr>
            <w:tcW w:w="2126" w:type="dxa"/>
            <w:vAlign w:val="center"/>
          </w:tcPr>
          <w:p w14:paraId="6E894390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121" w:type="dxa"/>
            <w:vAlign w:val="center"/>
          </w:tcPr>
          <w:p w14:paraId="22F1E54C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60" w:type="dxa"/>
            <w:vAlign w:val="center"/>
          </w:tcPr>
          <w:p w14:paraId="34F6635C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72AD7AE4" w14:textId="77777777" w:rsidTr="009D5932">
        <w:trPr>
          <w:trHeight w:val="284"/>
          <w:jc w:val="center"/>
        </w:trPr>
        <w:tc>
          <w:tcPr>
            <w:tcW w:w="3119" w:type="dxa"/>
            <w:vAlign w:val="center"/>
          </w:tcPr>
          <w:p w14:paraId="40F3F459" w14:textId="38D2AE44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solar 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si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n edificar</w:t>
            </w:r>
          </w:p>
        </w:tc>
        <w:tc>
          <w:tcPr>
            <w:tcW w:w="2126" w:type="dxa"/>
            <w:vAlign w:val="center"/>
          </w:tcPr>
          <w:p w14:paraId="69F1DDE9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121" w:type="dxa"/>
            <w:vAlign w:val="center"/>
          </w:tcPr>
          <w:p w14:paraId="7EDB1CD7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60" w:type="dxa"/>
            <w:vAlign w:val="center"/>
          </w:tcPr>
          <w:p w14:paraId="36EE6535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5F9DE920" w14:textId="77777777" w:rsidTr="009D5932">
        <w:trPr>
          <w:trHeight w:val="284"/>
          <w:jc w:val="center"/>
        </w:trPr>
        <w:tc>
          <w:tcPr>
            <w:tcW w:w="3119" w:type="dxa"/>
            <w:vAlign w:val="center"/>
          </w:tcPr>
          <w:p w14:paraId="04507877" w14:textId="4FC2164C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local industrial 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comercial (</w:t>
            </w:r>
            <w:r w:rsidR="009D5932" w:rsidRPr="00040156">
              <w:rPr>
                <w:rFonts w:ascii="Arial" w:hAnsi="Arial" w:cs="Arial"/>
                <w:color w:val="000000"/>
                <w:lang w:val="es-ES"/>
              </w:rPr>
              <w:t>solo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18736E" w:rsidRPr="00040156">
              <w:rPr>
                <w:rFonts w:ascii="Arial" w:hAnsi="Arial" w:cs="Arial"/>
                <w:color w:val="000000"/>
                <w:lang w:val="es-ES"/>
              </w:rPr>
              <w:t>residuo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 xml:space="preserve">s </w:t>
            </w:r>
            <w:r w:rsidR="00A87B5C" w:rsidRPr="00040156">
              <w:rPr>
                <w:rFonts w:ascii="Arial" w:hAnsi="Arial" w:cs="Arial"/>
                <w:color w:val="000000"/>
                <w:lang w:val="es-ES"/>
              </w:rPr>
              <w:t>doméstico</w:t>
            </w:r>
            <w:r w:rsidRPr="00040156">
              <w:rPr>
                <w:rFonts w:ascii="Arial" w:hAnsi="Arial" w:cs="Arial"/>
                <w:color w:val="000000"/>
                <w:lang w:val="es-ES"/>
              </w:rPr>
              <w:t>s)</w:t>
            </w:r>
          </w:p>
        </w:tc>
        <w:tc>
          <w:tcPr>
            <w:tcW w:w="2126" w:type="dxa"/>
            <w:vAlign w:val="center"/>
          </w:tcPr>
          <w:p w14:paraId="1E2A159F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121" w:type="dxa"/>
            <w:vAlign w:val="center"/>
          </w:tcPr>
          <w:p w14:paraId="4F8C2491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60" w:type="dxa"/>
            <w:vAlign w:val="center"/>
          </w:tcPr>
          <w:p w14:paraId="4E63A42B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265A342E" w14:textId="77777777" w:rsidTr="009D5932">
        <w:trPr>
          <w:trHeight w:val="340"/>
          <w:jc w:val="center"/>
        </w:trPr>
        <w:tc>
          <w:tcPr>
            <w:tcW w:w="3119" w:type="dxa"/>
            <w:vAlign w:val="center"/>
          </w:tcPr>
          <w:p w14:paraId="480552DB" w14:textId="77777777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126" w:type="dxa"/>
            <w:vAlign w:val="center"/>
          </w:tcPr>
          <w:p w14:paraId="0F487A6C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121" w:type="dxa"/>
            <w:vAlign w:val="center"/>
          </w:tcPr>
          <w:p w14:paraId="6A8D330F" w14:textId="301C6634" w:rsidR="004A56C9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Importe</w:t>
            </w:r>
            <w:r w:rsidR="00124785" w:rsidRPr="00040156">
              <w:rPr>
                <w:rFonts w:ascii="Arial" w:hAnsi="Arial" w:cs="Arial"/>
                <w:color w:val="000000"/>
                <w:lang w:val="es-ES"/>
              </w:rPr>
              <w:t xml:space="preserve"> total:</w:t>
            </w:r>
          </w:p>
        </w:tc>
        <w:tc>
          <w:tcPr>
            <w:tcW w:w="1360" w:type="dxa"/>
            <w:vAlign w:val="center"/>
          </w:tcPr>
          <w:p w14:paraId="45ECBEA2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</w:tbl>
    <w:p w14:paraId="6D908EB1" w14:textId="56666154" w:rsidR="000638E5" w:rsidRPr="00040156" w:rsidRDefault="00397A06" w:rsidP="00020FD2">
      <w:pPr>
        <w:pStyle w:val="Listaconvietas2"/>
        <w:numPr>
          <w:ilvl w:val="0"/>
          <w:numId w:val="0"/>
        </w:numPr>
        <w:spacing w:before="240" w:after="120"/>
        <w:ind w:left="567" w:hanging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...</w:t>
      </w:r>
      <w:r w:rsidR="009B267C" w:rsidRPr="00040156">
        <w:rPr>
          <w:rFonts w:ascii="Arial" w:hAnsi="Arial" w:cs="Arial"/>
          <w:i/>
          <w:sz w:val="22"/>
          <w:szCs w:val="22"/>
          <w:lang w:val="es-ES"/>
        </w:rPr>
        <w:tab/>
      </w:r>
      <w:r w:rsidRPr="00040156">
        <w:rPr>
          <w:rFonts w:ascii="Arial" w:hAnsi="Arial" w:cs="Arial"/>
          <w:i/>
          <w:sz w:val="22"/>
          <w:szCs w:val="22"/>
          <w:lang w:val="es-ES"/>
        </w:rPr>
        <w:t>Explicar l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 xml:space="preserve">a </w:t>
      </w:r>
      <w:r w:rsidRPr="00040156">
        <w:rPr>
          <w:rFonts w:ascii="Arial" w:hAnsi="Arial" w:cs="Arial"/>
          <w:i/>
          <w:sz w:val="22"/>
          <w:szCs w:val="22"/>
          <w:lang w:val="es-ES"/>
        </w:rPr>
        <w:t>asignació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de tarif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Pr="00040156">
        <w:rPr>
          <w:rFonts w:ascii="Arial" w:hAnsi="Arial" w:cs="Arial"/>
          <w:i/>
          <w:sz w:val="22"/>
          <w:szCs w:val="22"/>
          <w:lang w:val="es-ES"/>
        </w:rPr>
        <w:t>s seg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ú</w:t>
      </w:r>
      <w:r w:rsidRPr="00040156">
        <w:rPr>
          <w:rFonts w:ascii="Arial" w:hAnsi="Arial" w:cs="Arial"/>
          <w:i/>
          <w:sz w:val="22"/>
          <w:szCs w:val="22"/>
          <w:lang w:val="es-ES"/>
        </w:rPr>
        <w:t>n la tipolog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í</w:t>
      </w:r>
      <w:r w:rsidRPr="00040156">
        <w:rPr>
          <w:rFonts w:ascii="Arial" w:hAnsi="Arial" w:cs="Arial"/>
          <w:i/>
          <w:sz w:val="22"/>
          <w:szCs w:val="22"/>
          <w:lang w:val="es-ES"/>
        </w:rPr>
        <w:t>a d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Pr="00040156">
        <w:rPr>
          <w:rFonts w:ascii="Arial" w:hAnsi="Arial" w:cs="Arial"/>
          <w:i/>
          <w:sz w:val="22"/>
          <w:szCs w:val="22"/>
          <w:lang w:val="es-ES"/>
        </w:rPr>
        <w:t>i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Pr="00040156">
        <w:rPr>
          <w:rFonts w:ascii="Arial" w:hAnsi="Arial" w:cs="Arial"/>
          <w:i/>
          <w:sz w:val="22"/>
          <w:szCs w:val="22"/>
          <w:lang w:val="es-ES"/>
        </w:rPr>
        <w:t>m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ue</w:t>
      </w:r>
      <w:r w:rsidRPr="00040156">
        <w:rPr>
          <w:rFonts w:ascii="Arial" w:hAnsi="Arial" w:cs="Arial"/>
          <w:i/>
          <w:sz w:val="22"/>
          <w:szCs w:val="22"/>
          <w:lang w:val="es-ES"/>
        </w:rPr>
        <w:t>ble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A049C0" w:rsidRPr="00040156">
        <w:rPr>
          <w:rFonts w:ascii="Arial" w:hAnsi="Arial" w:cs="Arial"/>
          <w:i/>
          <w:sz w:val="22"/>
          <w:szCs w:val="22"/>
          <w:lang w:val="es-ES"/>
        </w:rPr>
        <w:t>recogida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p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r 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l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AC2678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y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untam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i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ent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en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l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 xml:space="preserve">a 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ordenan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z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a.</w:t>
      </w:r>
    </w:p>
    <w:p w14:paraId="5DBF0F2A" w14:textId="761298F9" w:rsidR="00641742" w:rsidRPr="00040156" w:rsidRDefault="00641742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Tarif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a</w:t>
      </w:r>
      <w:r w:rsidRPr="00040156">
        <w:rPr>
          <w:rFonts w:ascii="Arial" w:hAnsi="Arial" w:cs="Arial"/>
          <w:b/>
          <w:sz w:val="22"/>
          <w:szCs w:val="22"/>
          <w:lang w:val="es-ES"/>
        </w:rPr>
        <w:t>s correspon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di</w:t>
      </w:r>
      <w:r w:rsidRPr="00040156">
        <w:rPr>
          <w:rFonts w:ascii="Arial" w:hAnsi="Arial" w:cs="Arial"/>
          <w:b/>
          <w:sz w:val="22"/>
          <w:szCs w:val="22"/>
          <w:lang w:val="es-ES"/>
        </w:rPr>
        <w:t>ent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>s a la part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variable de la 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cuota</w:t>
      </w:r>
      <w:r w:rsidRPr="00040156">
        <w:rPr>
          <w:rFonts w:ascii="Arial" w:hAnsi="Arial" w:cs="Arial"/>
          <w:b/>
          <w:sz w:val="22"/>
          <w:szCs w:val="22"/>
          <w:lang w:val="es-ES"/>
        </w:rPr>
        <w:t>.</w:t>
      </w:r>
    </w:p>
    <w:p w14:paraId="05B5A9A2" w14:textId="5FFDC201" w:rsidR="00397A06" w:rsidRPr="00040156" w:rsidRDefault="009D5932" w:rsidP="00020FD2">
      <w:pPr>
        <w:spacing w:before="240" w:after="240" w:line="240" w:lineRule="auto"/>
        <w:ind w:left="284"/>
        <w:rPr>
          <w:rFonts w:ascii="Arial" w:eastAsia="Calibri" w:hAnsi="Arial" w:cs="Arial"/>
          <w:b/>
          <w:lang w:val="es-ES"/>
        </w:rPr>
      </w:pPr>
      <w:r w:rsidRPr="00040156">
        <w:rPr>
          <w:rFonts w:ascii="Arial" w:eastAsia="Calibri" w:hAnsi="Arial" w:cs="Arial"/>
          <w:b/>
          <w:lang w:val="es-ES"/>
        </w:rPr>
        <w:t>FRACCIÓN</w:t>
      </w:r>
      <w:r w:rsidR="00397A06" w:rsidRPr="00040156">
        <w:rPr>
          <w:rFonts w:ascii="Arial" w:eastAsia="Calibri" w:hAnsi="Arial" w:cs="Arial"/>
          <w:b/>
          <w:lang w:val="es-ES"/>
        </w:rPr>
        <w:t xml:space="preserve"> REST</w:t>
      </w:r>
      <w:r w:rsidRPr="00040156">
        <w:rPr>
          <w:rFonts w:ascii="Arial" w:eastAsia="Calibri" w:hAnsi="Arial" w:cs="Arial"/>
          <w:b/>
          <w:lang w:val="es-ES"/>
        </w:rPr>
        <w:t>O</w:t>
      </w:r>
    </w:p>
    <w:tbl>
      <w:tblPr>
        <w:tblW w:w="0" w:type="auto"/>
        <w:jc w:val="center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ook w:val="04A0" w:firstRow="1" w:lastRow="0" w:firstColumn="1" w:lastColumn="0" w:noHBand="0" w:noVBand="1"/>
      </w:tblPr>
      <w:tblGrid>
        <w:gridCol w:w="2366"/>
        <w:gridCol w:w="889"/>
        <w:gridCol w:w="2013"/>
        <w:gridCol w:w="2126"/>
        <w:gridCol w:w="1539"/>
      </w:tblGrid>
      <w:tr w:rsidR="004C7C6A" w:rsidRPr="00040156" w14:paraId="05996E77" w14:textId="77777777" w:rsidTr="00020FD2">
        <w:trPr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25396A7E" w14:textId="3B2DC967" w:rsidR="00124785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lastRenderedPageBreak/>
              <w:t>Previsión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de</w:t>
            </w:r>
            <w:r w:rsidR="008344F3" w:rsidRPr="00040156">
              <w:rPr>
                <w:rFonts w:ascii="Arial" w:hAnsi="Arial" w:cs="Arial"/>
                <w:b/>
                <w:color w:val="000000"/>
                <w:lang w:val="es-ES"/>
              </w:rPr>
              <w:t>l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número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d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e 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>objet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>s/uni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d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>a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de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>s tribut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a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>ri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a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>s</w:t>
            </w:r>
          </w:p>
        </w:tc>
        <w:tc>
          <w:tcPr>
            <w:tcW w:w="754" w:type="dxa"/>
            <w:vAlign w:val="center"/>
          </w:tcPr>
          <w:p w14:paraId="26B737EB" w14:textId="54E4C092" w:rsidR="00124785" w:rsidRPr="00040156" w:rsidRDefault="00124785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Tram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DE90B89" w14:textId="65C2E81E" w:rsidR="00124785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NÚMERO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DE 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ENTREGAS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6C6674" w14:textId="67072222" w:rsidR="00124785" w:rsidRPr="00040156" w:rsidRDefault="00124785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Tarifa p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r</w:t>
            </w:r>
          </w:p>
          <w:p w14:paraId="69A34841" w14:textId="18BCA98B" w:rsidR="00124785" w:rsidRPr="00040156" w:rsidRDefault="00124785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objet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/uni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d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a</w:t>
            </w:r>
            <w:r w:rsidR="009D5932" w:rsidRPr="00040156">
              <w:rPr>
                <w:rFonts w:ascii="Arial" w:hAnsi="Arial" w:cs="Arial"/>
                <w:b/>
                <w:color w:val="000000"/>
                <w:lang w:val="es-ES"/>
              </w:rPr>
              <w:t>d</w:t>
            </w:r>
            <w:r w:rsidR="004C7C6A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(€)</w:t>
            </w:r>
          </w:p>
        </w:tc>
        <w:tc>
          <w:tcPr>
            <w:tcW w:w="1539" w:type="dxa"/>
            <w:vAlign w:val="center"/>
          </w:tcPr>
          <w:p w14:paraId="3817D6D5" w14:textId="62688D33" w:rsidR="00124785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/>
              </w:rPr>
              <w:t>Importe</w:t>
            </w:r>
            <w:r w:rsidR="00124785" w:rsidRPr="00040156">
              <w:rPr>
                <w:rFonts w:ascii="Arial" w:hAnsi="Arial" w:cs="Arial"/>
                <w:b/>
                <w:color w:val="000000"/>
                <w:lang w:val="es-ES"/>
              </w:rPr>
              <w:t xml:space="preserve"> (€)</w:t>
            </w:r>
          </w:p>
        </w:tc>
      </w:tr>
      <w:tr w:rsidR="004C7C6A" w:rsidRPr="00040156" w14:paraId="11126DEF" w14:textId="77777777" w:rsidTr="00020FD2">
        <w:trPr>
          <w:trHeight w:val="284"/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6A2F90D6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754" w:type="dxa"/>
            <w:vAlign w:val="center"/>
          </w:tcPr>
          <w:p w14:paraId="3DD45821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645C388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0-...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6AEE35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539" w:type="dxa"/>
            <w:vAlign w:val="center"/>
          </w:tcPr>
          <w:p w14:paraId="5A412AC3" w14:textId="77777777" w:rsidR="000B552E" w:rsidRPr="00040156" w:rsidRDefault="000B552E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6821A14A" w14:textId="77777777" w:rsidTr="00020FD2">
        <w:trPr>
          <w:trHeight w:val="284"/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0B101D4E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754" w:type="dxa"/>
            <w:vAlign w:val="center"/>
          </w:tcPr>
          <w:p w14:paraId="0440E4A6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8906755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D8F61A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539" w:type="dxa"/>
            <w:vAlign w:val="center"/>
          </w:tcPr>
          <w:p w14:paraId="2C663590" w14:textId="77777777" w:rsidR="000B552E" w:rsidRPr="00040156" w:rsidRDefault="000B552E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56B6B638" w14:textId="77777777" w:rsidTr="00020FD2">
        <w:trPr>
          <w:trHeight w:val="284"/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6D3574C3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754" w:type="dxa"/>
            <w:vAlign w:val="center"/>
          </w:tcPr>
          <w:p w14:paraId="36CD57B9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3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EAB29D9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715B47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539" w:type="dxa"/>
            <w:vAlign w:val="center"/>
          </w:tcPr>
          <w:p w14:paraId="22C76692" w14:textId="77777777" w:rsidR="000B552E" w:rsidRPr="00040156" w:rsidRDefault="000B552E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18998FC3" w14:textId="77777777" w:rsidTr="00020FD2">
        <w:trPr>
          <w:trHeight w:val="284"/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3A79719D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754" w:type="dxa"/>
            <w:vAlign w:val="center"/>
          </w:tcPr>
          <w:p w14:paraId="600863C2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CE7ED82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8F5A83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539" w:type="dxa"/>
            <w:vAlign w:val="center"/>
          </w:tcPr>
          <w:p w14:paraId="1E90159B" w14:textId="77777777" w:rsidR="000B552E" w:rsidRPr="00040156" w:rsidRDefault="000B552E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71500BE1" w14:textId="77777777" w:rsidTr="00020FD2">
        <w:trPr>
          <w:trHeight w:val="284"/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562CE502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754" w:type="dxa"/>
            <w:vAlign w:val="center"/>
          </w:tcPr>
          <w:p w14:paraId="135A6E46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F45202A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&gt; 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EFAF97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539" w:type="dxa"/>
            <w:vAlign w:val="center"/>
          </w:tcPr>
          <w:p w14:paraId="2B3026DF" w14:textId="77777777" w:rsidR="000B552E" w:rsidRPr="00040156" w:rsidRDefault="000B552E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4C7C6A" w:rsidRPr="00040156" w14:paraId="1F4F088B" w14:textId="77777777" w:rsidTr="00020FD2">
        <w:trPr>
          <w:trHeight w:val="340"/>
          <w:jc w:val="center"/>
        </w:trPr>
        <w:tc>
          <w:tcPr>
            <w:tcW w:w="2366" w:type="dxa"/>
            <w:shd w:val="clear" w:color="auto" w:fill="auto"/>
            <w:vAlign w:val="center"/>
          </w:tcPr>
          <w:p w14:paraId="26E4B2E5" w14:textId="77777777" w:rsidR="00124785" w:rsidRPr="00040156" w:rsidRDefault="00124785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754" w:type="dxa"/>
            <w:vAlign w:val="center"/>
          </w:tcPr>
          <w:p w14:paraId="2EAFD448" w14:textId="77777777" w:rsidR="00124785" w:rsidRPr="00040156" w:rsidRDefault="00124785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A6FA6DF" w14:textId="77777777" w:rsidR="00124785" w:rsidRPr="00040156" w:rsidRDefault="00124785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619540" w14:textId="66944D5B" w:rsidR="00124785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/>
              </w:rPr>
            </w:pPr>
            <w:r w:rsidRPr="00040156">
              <w:rPr>
                <w:rFonts w:ascii="Arial" w:hAnsi="Arial" w:cs="Arial"/>
                <w:color w:val="000000"/>
                <w:lang w:val="es-ES"/>
              </w:rPr>
              <w:t>Importe</w:t>
            </w:r>
            <w:r w:rsidR="00124785" w:rsidRPr="00040156">
              <w:rPr>
                <w:rFonts w:ascii="Arial" w:hAnsi="Arial" w:cs="Arial"/>
                <w:color w:val="000000"/>
                <w:lang w:val="es-ES"/>
              </w:rPr>
              <w:t xml:space="preserve"> total:</w:t>
            </w:r>
          </w:p>
        </w:tc>
        <w:tc>
          <w:tcPr>
            <w:tcW w:w="1539" w:type="dxa"/>
            <w:vAlign w:val="center"/>
          </w:tcPr>
          <w:p w14:paraId="72A782BA" w14:textId="77777777" w:rsidR="00124785" w:rsidRPr="00040156" w:rsidRDefault="00124785" w:rsidP="00020FD2">
            <w:pPr>
              <w:pStyle w:val="Listaconvietas2"/>
              <w:numPr>
                <w:ilvl w:val="0"/>
                <w:numId w:val="0"/>
              </w:num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</w:tr>
    </w:tbl>
    <w:p w14:paraId="3607706C" w14:textId="77777777" w:rsidR="008344F3" w:rsidRPr="00040156" w:rsidRDefault="008344F3" w:rsidP="00397A06">
      <w:pPr>
        <w:spacing w:before="240" w:after="120"/>
        <w:ind w:left="284"/>
        <w:rPr>
          <w:rFonts w:ascii="Arial" w:eastAsia="Calibri" w:hAnsi="Arial" w:cs="Arial"/>
          <w:b/>
          <w:lang w:val="es-ES"/>
        </w:rPr>
      </w:pPr>
    </w:p>
    <w:p w14:paraId="5670B45A" w14:textId="3EC8DF5D" w:rsidR="00397A06" w:rsidRPr="00040156" w:rsidRDefault="009D5932" w:rsidP="00020FD2">
      <w:pPr>
        <w:spacing w:before="240" w:after="240" w:line="240" w:lineRule="auto"/>
        <w:ind w:left="284"/>
        <w:rPr>
          <w:rFonts w:ascii="Arial" w:eastAsia="Calibri" w:hAnsi="Arial" w:cs="Arial"/>
          <w:b/>
          <w:lang w:val="es-ES"/>
        </w:rPr>
      </w:pPr>
      <w:r w:rsidRPr="00040156">
        <w:rPr>
          <w:rFonts w:ascii="Arial" w:eastAsia="Calibri" w:hAnsi="Arial" w:cs="Arial"/>
          <w:b/>
          <w:lang w:val="es-ES"/>
        </w:rPr>
        <w:t>FRACCIÓN</w:t>
      </w:r>
      <w:r w:rsidR="00397A06" w:rsidRPr="00040156">
        <w:rPr>
          <w:rFonts w:ascii="Arial" w:eastAsia="Calibri" w:hAnsi="Arial" w:cs="Arial"/>
          <w:b/>
          <w:lang w:val="es-ES"/>
        </w:rPr>
        <w:t xml:space="preserve"> ENVASOS</w:t>
      </w:r>
    </w:p>
    <w:tbl>
      <w:tblPr>
        <w:tblW w:w="0" w:type="auto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21"/>
        <w:gridCol w:w="1672"/>
        <w:gridCol w:w="2126"/>
        <w:gridCol w:w="1560"/>
      </w:tblGrid>
      <w:tr w:rsidR="004A56C9" w:rsidRPr="00040156" w14:paraId="55F0AAF5" w14:textId="77777777" w:rsidTr="00501085">
        <w:tc>
          <w:tcPr>
            <w:tcW w:w="2410" w:type="dxa"/>
            <w:shd w:val="clear" w:color="auto" w:fill="auto"/>
            <w:vAlign w:val="center"/>
          </w:tcPr>
          <w:p w14:paraId="3CC3C7B9" w14:textId="7A766F4F" w:rsidR="004A56C9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Previsión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8344F3" w:rsidRPr="00040156">
              <w:rPr>
                <w:rFonts w:ascii="Arial" w:hAnsi="Arial" w:cs="Arial"/>
                <w:b/>
                <w:lang w:val="es-ES"/>
              </w:rPr>
              <w:t>l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 xml:space="preserve"> d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o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>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e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1021" w:type="dxa"/>
            <w:vAlign w:val="center"/>
          </w:tcPr>
          <w:p w14:paraId="3DD1D4AE" w14:textId="2C991513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Tram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o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5D8F433" w14:textId="4332B5A4" w:rsidR="004A56C9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040156">
              <w:rPr>
                <w:rFonts w:ascii="Arial" w:hAnsi="Arial" w:cs="Arial"/>
                <w:b/>
                <w:lang w:val="es-ES"/>
              </w:rPr>
              <w:t>ENTREGA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1D0BF6" w14:textId="1CD6FF33" w:rsidR="004A56C9" w:rsidRPr="00040156" w:rsidRDefault="004A56C9" w:rsidP="00020FD2">
            <w:pPr>
              <w:pStyle w:val="Listaconvietas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Tarifa p</w:t>
            </w:r>
            <w:r w:rsidR="00501085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r</w:t>
            </w:r>
          </w:p>
          <w:p w14:paraId="7860C87C" w14:textId="0360CE8C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lang w:val="es-ES"/>
              </w:rPr>
              <w:t>/</w:t>
            </w:r>
            <w:r w:rsidR="009D5932" w:rsidRPr="00040156">
              <w:rPr>
                <w:rFonts w:ascii="Arial" w:hAnsi="Arial" w:cs="Arial"/>
                <w:b/>
                <w:lang w:val="es-ES"/>
              </w:rPr>
              <w:t>unidad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  <w:tc>
          <w:tcPr>
            <w:tcW w:w="1560" w:type="dxa"/>
            <w:vAlign w:val="center"/>
          </w:tcPr>
          <w:p w14:paraId="33F8415F" w14:textId="639BA110" w:rsidR="004A56C9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4A56C9"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</w:tr>
      <w:tr w:rsidR="000B552E" w:rsidRPr="00040156" w14:paraId="2EBB9ABD" w14:textId="77777777" w:rsidTr="00501085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0CDB63DB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021" w:type="dxa"/>
            <w:vAlign w:val="center"/>
          </w:tcPr>
          <w:p w14:paraId="57927CC8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9C9F5A6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0-...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E1B7D9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560" w:type="dxa"/>
            <w:vAlign w:val="center"/>
          </w:tcPr>
          <w:p w14:paraId="4556D1CE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731A7FCA" w14:textId="77777777" w:rsidTr="00501085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6E2C0266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021" w:type="dxa"/>
            <w:vAlign w:val="center"/>
          </w:tcPr>
          <w:p w14:paraId="2964F6AC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57E274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9737EF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560" w:type="dxa"/>
            <w:vAlign w:val="center"/>
          </w:tcPr>
          <w:p w14:paraId="1B49A3B8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472381B8" w14:textId="77777777" w:rsidTr="00501085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5AA56031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021" w:type="dxa"/>
            <w:vAlign w:val="center"/>
          </w:tcPr>
          <w:p w14:paraId="156822BA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3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708F4C3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A2C9B7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560" w:type="dxa"/>
            <w:vAlign w:val="center"/>
          </w:tcPr>
          <w:p w14:paraId="39212209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0C2C7882" w14:textId="77777777" w:rsidTr="00501085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38345081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021" w:type="dxa"/>
            <w:vAlign w:val="center"/>
          </w:tcPr>
          <w:p w14:paraId="4A01247A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E13E54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20E678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560" w:type="dxa"/>
            <w:vAlign w:val="center"/>
          </w:tcPr>
          <w:p w14:paraId="5D366E25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34572E84" w14:textId="77777777" w:rsidTr="00501085">
        <w:trPr>
          <w:trHeight w:val="284"/>
        </w:trPr>
        <w:tc>
          <w:tcPr>
            <w:tcW w:w="2410" w:type="dxa"/>
            <w:shd w:val="clear" w:color="auto" w:fill="auto"/>
            <w:vAlign w:val="center"/>
          </w:tcPr>
          <w:p w14:paraId="2117B865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021" w:type="dxa"/>
            <w:vAlign w:val="center"/>
          </w:tcPr>
          <w:p w14:paraId="2609B1C4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CF57315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&gt; 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CE663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560" w:type="dxa"/>
            <w:vAlign w:val="center"/>
          </w:tcPr>
          <w:p w14:paraId="542F442C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4A56C9" w:rsidRPr="00040156" w14:paraId="2717473C" w14:textId="77777777" w:rsidTr="00501085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0FA05253" w14:textId="77777777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021" w:type="dxa"/>
            <w:vAlign w:val="center"/>
          </w:tcPr>
          <w:p w14:paraId="148301DD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0EB283F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73ABC3" w14:textId="6E82540B" w:rsidR="004A56C9" w:rsidRPr="00040156" w:rsidRDefault="009D5932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Importe</w:t>
            </w:r>
            <w:r w:rsidR="00124785" w:rsidRPr="00040156">
              <w:rPr>
                <w:rFonts w:ascii="Arial" w:eastAsia="Calibri" w:hAnsi="Arial" w:cs="Arial"/>
                <w:lang w:val="es-ES"/>
              </w:rPr>
              <w:t xml:space="preserve"> total:</w:t>
            </w:r>
          </w:p>
        </w:tc>
        <w:tc>
          <w:tcPr>
            <w:tcW w:w="1560" w:type="dxa"/>
            <w:vAlign w:val="center"/>
          </w:tcPr>
          <w:p w14:paraId="68913E7E" w14:textId="77777777" w:rsidR="004A56C9" w:rsidRPr="00040156" w:rsidRDefault="004A56C9" w:rsidP="00020FD2">
            <w:pPr>
              <w:pStyle w:val="Listaconvietas2"/>
              <w:numPr>
                <w:ilvl w:val="0"/>
                <w:numId w:val="0"/>
              </w:num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43148C02" w14:textId="2CCDC42D" w:rsidR="00262F16" w:rsidRPr="00040156" w:rsidRDefault="00176047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Reduccion</w:t>
      </w:r>
      <w:r w:rsidR="00501085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>s en la part</w:t>
      </w:r>
      <w:r w:rsidR="00501085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b</w:t>
      </w:r>
      <w:r w:rsidR="00501085" w:rsidRPr="00040156">
        <w:rPr>
          <w:rFonts w:ascii="Arial" w:hAnsi="Arial" w:cs="Arial"/>
          <w:b/>
          <w:sz w:val="22"/>
          <w:szCs w:val="22"/>
          <w:lang w:val="es-ES"/>
        </w:rPr>
        <w:t>á</w:t>
      </w:r>
      <w:r w:rsidRPr="00040156">
        <w:rPr>
          <w:rFonts w:ascii="Arial" w:hAnsi="Arial" w:cs="Arial"/>
          <w:b/>
          <w:sz w:val="22"/>
          <w:szCs w:val="22"/>
          <w:lang w:val="es-ES"/>
        </w:rPr>
        <w:t>sica.</w:t>
      </w:r>
    </w:p>
    <w:tbl>
      <w:tblPr>
        <w:tblW w:w="8789" w:type="dxa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1701"/>
        <w:gridCol w:w="1985"/>
      </w:tblGrid>
      <w:tr w:rsidR="008344F3" w:rsidRPr="00040156" w14:paraId="240D4C2A" w14:textId="77777777" w:rsidTr="00020FD2">
        <w:tc>
          <w:tcPr>
            <w:tcW w:w="2693" w:type="dxa"/>
            <w:shd w:val="clear" w:color="auto" w:fill="auto"/>
            <w:vAlign w:val="center"/>
          </w:tcPr>
          <w:p w14:paraId="064BFFF2" w14:textId="3A683099" w:rsidR="00190E41" w:rsidRPr="00040156" w:rsidRDefault="00190E41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Tip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os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de reducció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410" w:type="dxa"/>
            <w:vAlign w:val="center"/>
          </w:tcPr>
          <w:p w14:paraId="2CA6AAE0" w14:textId="5B6016CA" w:rsidR="00190E41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Previsión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A52DBC" w:rsidRPr="00040156">
              <w:rPr>
                <w:rFonts w:ascii="Arial" w:hAnsi="Arial" w:cs="Arial"/>
                <w:b/>
                <w:lang w:val="es-ES"/>
              </w:rPr>
              <w:t>l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 xml:space="preserve"> d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o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>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e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6238D" w14:textId="5F8415A9" w:rsidR="00190E41" w:rsidRPr="00040156" w:rsidRDefault="00190E41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lang w:val="es-ES"/>
              </w:rPr>
              <w:t>rcenta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j</w:t>
            </w:r>
            <w:r w:rsidRPr="00040156">
              <w:rPr>
                <w:rFonts w:ascii="Arial" w:hAnsi="Arial" w:cs="Arial"/>
                <w:b/>
                <w:lang w:val="es-ES"/>
              </w:rPr>
              <w:t>e de la reducció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1985" w:type="dxa"/>
            <w:vAlign w:val="center"/>
          </w:tcPr>
          <w:p w14:paraId="4DBE9956" w14:textId="4E0E84CC" w:rsidR="00190E41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 xml:space="preserve"> total de l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>s reduccion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e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>s</w:t>
            </w:r>
            <w:r w:rsidR="008344F3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="00190E41" w:rsidRPr="00040156">
              <w:rPr>
                <w:rFonts w:ascii="Arial" w:hAnsi="Arial" w:cs="Arial"/>
                <w:b/>
                <w:lang w:val="es-ES"/>
              </w:rPr>
              <w:t>(€)</w:t>
            </w:r>
          </w:p>
        </w:tc>
      </w:tr>
      <w:tr w:rsidR="008344F3" w:rsidRPr="00040156" w14:paraId="4DAFB8D6" w14:textId="77777777" w:rsidTr="00020FD2">
        <w:tc>
          <w:tcPr>
            <w:tcW w:w="2693" w:type="dxa"/>
            <w:shd w:val="clear" w:color="auto" w:fill="auto"/>
            <w:vAlign w:val="center"/>
          </w:tcPr>
          <w:p w14:paraId="2D2FAB85" w14:textId="49A6E2A6" w:rsidR="00190E41" w:rsidRPr="00040156" w:rsidRDefault="00190E41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P</w:t>
            </w:r>
            <w:r w:rsidR="00501085" w:rsidRPr="00040156">
              <w:rPr>
                <w:rFonts w:ascii="Arial" w:hAnsi="Arial" w:cs="Arial"/>
                <w:lang w:val="es-ES"/>
              </w:rPr>
              <w:t>o</w:t>
            </w:r>
            <w:r w:rsidRPr="00040156">
              <w:rPr>
                <w:rFonts w:ascii="Arial" w:hAnsi="Arial" w:cs="Arial"/>
                <w:lang w:val="es-ES"/>
              </w:rPr>
              <w:t>r composta</w:t>
            </w:r>
            <w:r w:rsidR="00501085" w:rsidRPr="00040156">
              <w:rPr>
                <w:rFonts w:ascii="Arial" w:hAnsi="Arial" w:cs="Arial"/>
                <w:lang w:val="es-ES"/>
              </w:rPr>
              <w:t>j</w:t>
            </w:r>
            <w:r w:rsidRPr="00040156">
              <w:rPr>
                <w:rFonts w:ascii="Arial" w:hAnsi="Arial" w:cs="Arial"/>
                <w:lang w:val="es-ES"/>
              </w:rPr>
              <w:t>e cas</w:t>
            </w:r>
            <w:r w:rsidR="00501085" w:rsidRPr="00040156">
              <w:rPr>
                <w:rFonts w:ascii="Arial" w:hAnsi="Arial" w:cs="Arial"/>
                <w:lang w:val="es-ES"/>
              </w:rPr>
              <w:t>ero</w:t>
            </w:r>
          </w:p>
        </w:tc>
        <w:tc>
          <w:tcPr>
            <w:tcW w:w="2410" w:type="dxa"/>
            <w:vAlign w:val="center"/>
          </w:tcPr>
          <w:p w14:paraId="18D3D301" w14:textId="77777777" w:rsidR="00190E41" w:rsidRPr="00040156" w:rsidRDefault="00190E41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527DFF" w14:textId="77777777" w:rsidR="00190E41" w:rsidRPr="00040156" w:rsidRDefault="00190E41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...%</w:t>
            </w:r>
          </w:p>
        </w:tc>
        <w:tc>
          <w:tcPr>
            <w:tcW w:w="1985" w:type="dxa"/>
            <w:vAlign w:val="center"/>
          </w:tcPr>
          <w:p w14:paraId="24B84EB2" w14:textId="77777777" w:rsidR="00190E41" w:rsidRPr="00040156" w:rsidRDefault="00190E41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8344F3" w:rsidRPr="00040156" w14:paraId="71A36CF6" w14:textId="77777777" w:rsidTr="00020FD2">
        <w:tc>
          <w:tcPr>
            <w:tcW w:w="2693" w:type="dxa"/>
            <w:shd w:val="clear" w:color="auto" w:fill="auto"/>
            <w:vAlign w:val="center"/>
          </w:tcPr>
          <w:p w14:paraId="6952D018" w14:textId="0A3A0E69" w:rsidR="00190E41" w:rsidRPr="00040156" w:rsidRDefault="00190E41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P</w:t>
            </w:r>
            <w:r w:rsidR="00501085" w:rsidRPr="00040156">
              <w:rPr>
                <w:rFonts w:ascii="Arial" w:hAnsi="Arial" w:cs="Arial"/>
                <w:lang w:val="es-ES"/>
              </w:rPr>
              <w:t>o</w:t>
            </w:r>
            <w:r w:rsidRPr="00040156">
              <w:rPr>
                <w:rFonts w:ascii="Arial" w:hAnsi="Arial" w:cs="Arial"/>
                <w:lang w:val="es-ES"/>
              </w:rPr>
              <w:t>r no superar el salari</w:t>
            </w:r>
            <w:r w:rsidR="00501085" w:rsidRPr="00040156">
              <w:rPr>
                <w:rFonts w:ascii="Arial" w:hAnsi="Arial" w:cs="Arial"/>
                <w:lang w:val="es-ES"/>
              </w:rPr>
              <w:t>o</w:t>
            </w:r>
            <w:r w:rsidRPr="00040156">
              <w:rPr>
                <w:rFonts w:ascii="Arial" w:hAnsi="Arial" w:cs="Arial"/>
                <w:lang w:val="es-ES"/>
              </w:rPr>
              <w:t xml:space="preserve"> mínim</w:t>
            </w:r>
            <w:r w:rsidR="00501085" w:rsidRPr="00040156">
              <w:rPr>
                <w:rFonts w:ascii="Arial" w:hAnsi="Arial" w:cs="Arial"/>
                <w:lang w:val="es-ES"/>
              </w:rPr>
              <w:t>o</w:t>
            </w:r>
            <w:r w:rsidRPr="00040156">
              <w:rPr>
                <w:rFonts w:ascii="Arial" w:hAnsi="Arial" w:cs="Arial"/>
                <w:lang w:val="es-ES"/>
              </w:rPr>
              <w:t xml:space="preserve"> interprofesional</w:t>
            </w:r>
          </w:p>
        </w:tc>
        <w:tc>
          <w:tcPr>
            <w:tcW w:w="2410" w:type="dxa"/>
            <w:vAlign w:val="center"/>
          </w:tcPr>
          <w:p w14:paraId="29060734" w14:textId="77777777" w:rsidR="00190E41" w:rsidRPr="00040156" w:rsidRDefault="00190E41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4F319A" w14:textId="77777777" w:rsidR="00190E41" w:rsidRPr="00040156" w:rsidRDefault="00190E41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....%</w:t>
            </w:r>
          </w:p>
        </w:tc>
        <w:tc>
          <w:tcPr>
            <w:tcW w:w="1985" w:type="dxa"/>
            <w:vAlign w:val="center"/>
          </w:tcPr>
          <w:p w14:paraId="642EC75F" w14:textId="77777777" w:rsidR="00190E41" w:rsidRPr="00040156" w:rsidRDefault="00190E41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5F515F" w:rsidRPr="00040156" w14:paraId="5CCACF42" w14:textId="77777777" w:rsidTr="00020FD2">
        <w:trPr>
          <w:trHeight w:val="340"/>
        </w:trPr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5981753" w14:textId="77777777" w:rsidR="005F515F" w:rsidRPr="00040156" w:rsidRDefault="005F515F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C38BAA" w14:textId="2A5897B7" w:rsidR="005F515F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Importe</w:t>
            </w:r>
            <w:r w:rsidR="005F515F" w:rsidRPr="00040156">
              <w:rPr>
                <w:rFonts w:ascii="Arial" w:hAnsi="Arial" w:cs="Arial"/>
                <w:lang w:val="es-ES"/>
              </w:rPr>
              <w:t xml:space="preserve"> total:</w:t>
            </w:r>
          </w:p>
        </w:tc>
        <w:tc>
          <w:tcPr>
            <w:tcW w:w="1985" w:type="dxa"/>
            <w:vAlign w:val="center"/>
          </w:tcPr>
          <w:p w14:paraId="26D1E1A9" w14:textId="77777777" w:rsidR="005F515F" w:rsidRPr="00040156" w:rsidRDefault="005F515F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</w:tbl>
    <w:p w14:paraId="6B7E0006" w14:textId="6BAC7CAD" w:rsidR="00176047" w:rsidRPr="00040156" w:rsidRDefault="00D759BA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Reduccion</w:t>
      </w:r>
      <w:r w:rsidR="00501085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>s en la part</w:t>
      </w:r>
      <w:r w:rsidR="00501085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variable.</w:t>
      </w:r>
    </w:p>
    <w:p w14:paraId="5BD3D958" w14:textId="7B442FD4" w:rsidR="00D759BA" w:rsidRPr="00040156" w:rsidRDefault="00D759BA" w:rsidP="00020FD2">
      <w:pPr>
        <w:numPr>
          <w:ilvl w:val="0"/>
          <w:numId w:val="8"/>
        </w:numPr>
        <w:spacing w:before="240" w:after="240" w:line="240" w:lineRule="auto"/>
        <w:ind w:left="709" w:hanging="425"/>
        <w:jc w:val="both"/>
        <w:rPr>
          <w:rFonts w:ascii="Arial" w:eastAsia="Calibri" w:hAnsi="Arial" w:cs="Arial"/>
          <w:lang w:val="es-ES"/>
        </w:rPr>
      </w:pPr>
      <w:r w:rsidRPr="00040156">
        <w:rPr>
          <w:rFonts w:ascii="Arial" w:eastAsia="Calibri" w:hAnsi="Arial" w:cs="Arial"/>
          <w:lang w:val="es-ES"/>
        </w:rPr>
        <w:t>Aportacion</w:t>
      </w:r>
      <w:r w:rsidR="00501085" w:rsidRPr="00040156">
        <w:rPr>
          <w:rFonts w:ascii="Arial" w:eastAsia="Calibri" w:hAnsi="Arial" w:cs="Arial"/>
          <w:lang w:val="es-ES"/>
        </w:rPr>
        <w:t>e</w:t>
      </w:r>
      <w:r w:rsidRPr="00040156">
        <w:rPr>
          <w:rFonts w:ascii="Arial" w:eastAsia="Calibri" w:hAnsi="Arial" w:cs="Arial"/>
          <w:lang w:val="es-ES"/>
        </w:rPr>
        <w:t xml:space="preserve">s de </w:t>
      </w:r>
      <w:r w:rsidR="0018736E" w:rsidRPr="00040156">
        <w:rPr>
          <w:rFonts w:ascii="Arial" w:eastAsia="Calibri" w:hAnsi="Arial" w:cs="Arial"/>
          <w:lang w:val="es-ES"/>
        </w:rPr>
        <w:t>residuo</w:t>
      </w:r>
      <w:r w:rsidRPr="00040156">
        <w:rPr>
          <w:rFonts w:ascii="Arial" w:eastAsia="Calibri" w:hAnsi="Arial" w:cs="Arial"/>
          <w:lang w:val="es-ES"/>
        </w:rPr>
        <w:t>s or</w:t>
      </w:r>
      <w:r w:rsidR="00501085" w:rsidRPr="00040156">
        <w:rPr>
          <w:rFonts w:ascii="Arial" w:eastAsia="Calibri" w:hAnsi="Arial" w:cs="Arial"/>
          <w:lang w:val="es-ES"/>
        </w:rPr>
        <w:t>gá</w:t>
      </w:r>
      <w:r w:rsidRPr="00040156">
        <w:rPr>
          <w:rFonts w:ascii="Arial" w:eastAsia="Calibri" w:hAnsi="Arial" w:cs="Arial"/>
          <w:lang w:val="es-ES"/>
        </w:rPr>
        <w:t>nic</w:t>
      </w:r>
      <w:r w:rsidR="00501085" w:rsidRPr="00040156">
        <w:rPr>
          <w:rFonts w:ascii="Arial" w:eastAsia="Calibri" w:hAnsi="Arial" w:cs="Arial"/>
          <w:lang w:val="es-ES"/>
        </w:rPr>
        <w:t>o</w:t>
      </w:r>
      <w:r w:rsidRPr="00040156">
        <w:rPr>
          <w:rFonts w:ascii="Arial" w:eastAsia="Calibri" w:hAnsi="Arial" w:cs="Arial"/>
          <w:lang w:val="es-ES"/>
        </w:rPr>
        <w:t>s (FORM) que super</w:t>
      </w:r>
      <w:r w:rsidR="00501085" w:rsidRPr="00040156">
        <w:rPr>
          <w:rFonts w:ascii="Arial" w:eastAsia="Calibri" w:hAnsi="Arial" w:cs="Arial"/>
          <w:lang w:val="es-ES"/>
        </w:rPr>
        <w:t>e</w:t>
      </w:r>
      <w:r w:rsidRPr="00040156">
        <w:rPr>
          <w:rFonts w:ascii="Arial" w:eastAsia="Calibri" w:hAnsi="Arial" w:cs="Arial"/>
          <w:lang w:val="es-ES"/>
        </w:rPr>
        <w:t>n l</w:t>
      </w:r>
      <w:r w:rsidR="00501085" w:rsidRPr="00040156">
        <w:rPr>
          <w:rFonts w:ascii="Arial" w:eastAsia="Calibri" w:hAnsi="Arial" w:cs="Arial"/>
          <w:lang w:val="es-ES"/>
        </w:rPr>
        <w:t>a</w:t>
      </w:r>
      <w:r w:rsidRPr="00040156">
        <w:rPr>
          <w:rFonts w:ascii="Arial" w:eastAsia="Calibri" w:hAnsi="Arial" w:cs="Arial"/>
          <w:lang w:val="es-ES"/>
        </w:rPr>
        <w:t xml:space="preserve">s x </w:t>
      </w:r>
      <w:r w:rsidR="009D5932" w:rsidRPr="00040156">
        <w:rPr>
          <w:rFonts w:ascii="Arial" w:eastAsia="Calibri" w:hAnsi="Arial" w:cs="Arial"/>
          <w:lang w:val="es-ES"/>
        </w:rPr>
        <w:t>entrega</w:t>
      </w:r>
      <w:r w:rsidRPr="00040156">
        <w:rPr>
          <w:rFonts w:ascii="Arial" w:eastAsia="Calibri" w:hAnsi="Arial" w:cs="Arial"/>
          <w:lang w:val="es-ES"/>
        </w:rPr>
        <w:t>s anual</w:t>
      </w:r>
      <w:r w:rsidR="00501085" w:rsidRPr="00040156">
        <w:rPr>
          <w:rFonts w:ascii="Arial" w:eastAsia="Calibri" w:hAnsi="Arial" w:cs="Arial"/>
          <w:lang w:val="es-ES"/>
        </w:rPr>
        <w:t>e</w:t>
      </w:r>
      <w:r w:rsidRPr="00040156">
        <w:rPr>
          <w:rFonts w:ascii="Arial" w:eastAsia="Calibri" w:hAnsi="Arial" w:cs="Arial"/>
          <w:lang w:val="es-ES"/>
        </w:rPr>
        <w:t>s, d</w:t>
      </w:r>
      <w:r w:rsidR="00501085" w:rsidRPr="00040156">
        <w:rPr>
          <w:rFonts w:ascii="Arial" w:eastAsia="Calibri" w:hAnsi="Arial" w:cs="Arial"/>
          <w:lang w:val="es-ES"/>
        </w:rPr>
        <w:t xml:space="preserve">e </w:t>
      </w:r>
      <w:r w:rsidRPr="00040156">
        <w:rPr>
          <w:rFonts w:ascii="Arial" w:eastAsia="Calibri" w:hAnsi="Arial" w:cs="Arial"/>
          <w:lang w:val="es-ES"/>
        </w:rPr>
        <w:t>ac</w:t>
      </w:r>
      <w:r w:rsidR="00501085" w:rsidRPr="00040156">
        <w:rPr>
          <w:rFonts w:ascii="Arial" w:eastAsia="Calibri" w:hAnsi="Arial" w:cs="Arial"/>
          <w:lang w:val="es-ES"/>
        </w:rPr>
        <w:t>ue</w:t>
      </w:r>
      <w:r w:rsidRPr="00040156">
        <w:rPr>
          <w:rFonts w:ascii="Arial" w:eastAsia="Calibri" w:hAnsi="Arial" w:cs="Arial"/>
          <w:lang w:val="es-ES"/>
        </w:rPr>
        <w:t>rd</w:t>
      </w:r>
      <w:r w:rsidR="00501085" w:rsidRPr="00040156">
        <w:rPr>
          <w:rFonts w:ascii="Arial" w:eastAsia="Calibri" w:hAnsi="Arial" w:cs="Arial"/>
          <w:lang w:val="es-ES"/>
        </w:rPr>
        <w:t>o</w:t>
      </w:r>
      <w:r w:rsidRPr="00040156">
        <w:rPr>
          <w:rFonts w:ascii="Arial" w:eastAsia="Calibri" w:hAnsi="Arial" w:cs="Arial"/>
          <w:lang w:val="es-ES"/>
        </w:rPr>
        <w:t xml:space="preserve"> </w:t>
      </w:r>
      <w:r w:rsidR="00501085" w:rsidRPr="00040156">
        <w:rPr>
          <w:rFonts w:ascii="Arial" w:eastAsia="Calibri" w:hAnsi="Arial" w:cs="Arial"/>
          <w:lang w:val="es-ES"/>
        </w:rPr>
        <w:t>con</w:t>
      </w:r>
      <w:r w:rsidRPr="00040156">
        <w:rPr>
          <w:rFonts w:ascii="Arial" w:eastAsia="Calibri" w:hAnsi="Arial" w:cs="Arial"/>
          <w:lang w:val="es-ES"/>
        </w:rPr>
        <w:t xml:space="preserve"> la ta</w:t>
      </w:r>
      <w:r w:rsidR="00501085" w:rsidRPr="00040156">
        <w:rPr>
          <w:rFonts w:ascii="Arial" w:eastAsia="Calibri" w:hAnsi="Arial" w:cs="Arial"/>
          <w:lang w:val="es-ES"/>
        </w:rPr>
        <w:t>b</w:t>
      </w:r>
      <w:r w:rsidRPr="00040156">
        <w:rPr>
          <w:rFonts w:ascii="Arial" w:eastAsia="Calibri" w:hAnsi="Arial" w:cs="Arial"/>
          <w:lang w:val="es-ES"/>
        </w:rPr>
        <w:t>la s</w:t>
      </w:r>
      <w:r w:rsidR="00501085" w:rsidRPr="00040156">
        <w:rPr>
          <w:rFonts w:ascii="Arial" w:eastAsia="Calibri" w:hAnsi="Arial" w:cs="Arial"/>
          <w:lang w:val="es-ES"/>
        </w:rPr>
        <w:t>i</w:t>
      </w:r>
      <w:r w:rsidRPr="00040156">
        <w:rPr>
          <w:rFonts w:ascii="Arial" w:eastAsia="Calibri" w:hAnsi="Arial" w:cs="Arial"/>
          <w:lang w:val="es-ES"/>
        </w:rPr>
        <w:t>g</w:t>
      </w:r>
      <w:r w:rsidR="00501085" w:rsidRPr="00040156">
        <w:rPr>
          <w:rFonts w:ascii="Arial" w:eastAsia="Calibri" w:hAnsi="Arial" w:cs="Arial"/>
          <w:lang w:val="es-ES"/>
        </w:rPr>
        <w:t>ui</w:t>
      </w:r>
      <w:r w:rsidRPr="00040156">
        <w:rPr>
          <w:rFonts w:ascii="Arial" w:eastAsia="Calibri" w:hAnsi="Arial" w:cs="Arial"/>
          <w:lang w:val="es-ES"/>
        </w:rPr>
        <w:t>ent</w:t>
      </w:r>
      <w:r w:rsidR="00501085" w:rsidRPr="00040156">
        <w:rPr>
          <w:rFonts w:ascii="Arial" w:eastAsia="Calibri" w:hAnsi="Arial" w:cs="Arial"/>
          <w:lang w:val="es-ES"/>
        </w:rPr>
        <w:t>e</w:t>
      </w:r>
      <w:r w:rsidRPr="00040156">
        <w:rPr>
          <w:rFonts w:ascii="Arial" w:eastAsia="Calibri" w:hAnsi="Arial" w:cs="Arial"/>
          <w:lang w:val="es-ES"/>
        </w:rPr>
        <w:t>:</w:t>
      </w:r>
    </w:p>
    <w:tbl>
      <w:tblPr>
        <w:tblW w:w="0" w:type="auto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963"/>
        <w:gridCol w:w="1843"/>
        <w:gridCol w:w="1701"/>
        <w:gridCol w:w="1985"/>
      </w:tblGrid>
      <w:tr w:rsidR="005F515F" w:rsidRPr="00040156" w14:paraId="37E9CFD9" w14:textId="77777777" w:rsidTr="00501085">
        <w:tc>
          <w:tcPr>
            <w:tcW w:w="2297" w:type="dxa"/>
            <w:shd w:val="clear" w:color="auto" w:fill="auto"/>
            <w:vAlign w:val="center"/>
          </w:tcPr>
          <w:p w14:paraId="6945E5D9" w14:textId="0E872447" w:rsidR="00D759BA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Previsión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A52DBC" w:rsidRPr="00040156">
              <w:rPr>
                <w:rFonts w:ascii="Arial" w:hAnsi="Arial" w:cs="Arial"/>
                <w:b/>
                <w:lang w:val="es-ES"/>
              </w:rPr>
              <w:t>l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d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objetes/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e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963" w:type="dxa"/>
            <w:vAlign w:val="center"/>
          </w:tcPr>
          <w:p w14:paraId="398FB0B7" w14:textId="71877874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Tram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7B321F" w14:textId="46D80CB9" w:rsidR="00D759BA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040156">
              <w:rPr>
                <w:rFonts w:ascii="Arial" w:hAnsi="Arial" w:cs="Arial"/>
                <w:b/>
                <w:lang w:val="es-ES"/>
              </w:rPr>
              <w:t>ENTREGA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EC0B5" w14:textId="3A4F69A0" w:rsidR="00D759BA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de la reducció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n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  <w:tc>
          <w:tcPr>
            <w:tcW w:w="1985" w:type="dxa"/>
            <w:vAlign w:val="center"/>
          </w:tcPr>
          <w:p w14:paraId="47739361" w14:textId="55DA84B7" w:rsidR="00D759BA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total de l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>s reduccion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e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>s</w:t>
            </w:r>
            <w:r w:rsidR="004C7C6A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>(€)</w:t>
            </w:r>
          </w:p>
        </w:tc>
      </w:tr>
      <w:tr w:rsidR="005F515F" w:rsidRPr="00040156" w14:paraId="0779D019" w14:textId="77777777" w:rsidTr="00501085">
        <w:tc>
          <w:tcPr>
            <w:tcW w:w="2297" w:type="dxa"/>
            <w:shd w:val="clear" w:color="auto" w:fill="auto"/>
            <w:vAlign w:val="center"/>
          </w:tcPr>
          <w:p w14:paraId="1FD788FB" w14:textId="77777777" w:rsidR="00D759BA" w:rsidRPr="00040156" w:rsidRDefault="00D759BA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963" w:type="dxa"/>
            <w:vAlign w:val="center"/>
          </w:tcPr>
          <w:p w14:paraId="2AAED429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DED9B" w14:textId="77777777" w:rsidR="00D759BA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X+1-...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11C71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58CD952" w14:textId="77777777" w:rsidR="00D759BA" w:rsidRPr="00040156" w:rsidRDefault="00D759BA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5F515F" w:rsidRPr="00040156" w14:paraId="4391E7E0" w14:textId="77777777" w:rsidTr="00501085">
        <w:tc>
          <w:tcPr>
            <w:tcW w:w="2297" w:type="dxa"/>
            <w:shd w:val="clear" w:color="auto" w:fill="auto"/>
            <w:vAlign w:val="center"/>
          </w:tcPr>
          <w:p w14:paraId="6730FB9F" w14:textId="77777777" w:rsidR="00D759BA" w:rsidRPr="00040156" w:rsidRDefault="00D759BA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963" w:type="dxa"/>
            <w:vAlign w:val="center"/>
          </w:tcPr>
          <w:p w14:paraId="5D31E798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8EA6A8" w14:textId="77777777" w:rsidR="00D759BA" w:rsidRPr="00040156" w:rsidRDefault="000B552E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...-...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9C5F36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6FD6ED7" w14:textId="77777777" w:rsidR="00D759BA" w:rsidRPr="00040156" w:rsidRDefault="00D759BA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5F515F" w:rsidRPr="00040156" w14:paraId="1E171757" w14:textId="77777777" w:rsidTr="00020FD2">
        <w:trPr>
          <w:trHeight w:val="340"/>
        </w:trPr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F7957F0" w14:textId="77777777" w:rsidR="005F515F" w:rsidRPr="00040156" w:rsidRDefault="005F515F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F6AAD" w14:textId="4DF0BB3E" w:rsidR="005F515F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Importe</w:t>
            </w:r>
            <w:r w:rsidR="005F515F" w:rsidRPr="00040156">
              <w:rPr>
                <w:rFonts w:ascii="Arial" w:hAnsi="Arial" w:cs="Arial"/>
                <w:lang w:val="es-ES"/>
              </w:rPr>
              <w:t xml:space="preserve"> total:</w:t>
            </w:r>
          </w:p>
        </w:tc>
        <w:tc>
          <w:tcPr>
            <w:tcW w:w="1985" w:type="dxa"/>
            <w:vAlign w:val="center"/>
          </w:tcPr>
          <w:p w14:paraId="1F1C5C8C" w14:textId="77777777" w:rsidR="005F515F" w:rsidRPr="00040156" w:rsidRDefault="005F515F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</w:tbl>
    <w:p w14:paraId="76E72C16" w14:textId="72085FA9" w:rsidR="00D759BA" w:rsidRPr="00040156" w:rsidRDefault="00641742" w:rsidP="00020FD2">
      <w:pPr>
        <w:numPr>
          <w:ilvl w:val="0"/>
          <w:numId w:val="8"/>
        </w:numPr>
        <w:spacing w:before="240" w:after="240" w:line="240" w:lineRule="auto"/>
        <w:ind w:left="709" w:hanging="425"/>
        <w:jc w:val="both"/>
        <w:rPr>
          <w:rFonts w:ascii="Arial" w:hAnsi="Arial" w:cs="Arial"/>
          <w:bCs/>
          <w:lang w:val="es-ES"/>
        </w:rPr>
      </w:pPr>
      <w:r w:rsidRPr="00040156">
        <w:rPr>
          <w:rFonts w:ascii="Arial" w:hAnsi="Arial" w:cs="Arial"/>
          <w:bCs/>
          <w:lang w:val="es-ES"/>
        </w:rPr>
        <w:t>Ap</w:t>
      </w:r>
      <w:r w:rsidR="00D759BA" w:rsidRPr="00040156">
        <w:rPr>
          <w:rFonts w:ascii="Arial" w:hAnsi="Arial" w:cs="Arial"/>
          <w:bCs/>
          <w:lang w:val="es-ES"/>
        </w:rPr>
        <w:t>ortacion</w:t>
      </w:r>
      <w:r w:rsidR="00501085" w:rsidRPr="00040156">
        <w:rPr>
          <w:rFonts w:ascii="Arial" w:hAnsi="Arial" w:cs="Arial"/>
          <w:bCs/>
          <w:lang w:val="es-ES"/>
        </w:rPr>
        <w:t>e</w:t>
      </w:r>
      <w:r w:rsidR="00D759BA" w:rsidRPr="00040156">
        <w:rPr>
          <w:rFonts w:ascii="Arial" w:hAnsi="Arial" w:cs="Arial"/>
          <w:bCs/>
          <w:lang w:val="es-ES"/>
        </w:rPr>
        <w:t>s realizad</w:t>
      </w:r>
      <w:r w:rsidR="00501085" w:rsidRPr="00040156">
        <w:rPr>
          <w:rFonts w:ascii="Arial" w:hAnsi="Arial" w:cs="Arial"/>
          <w:bCs/>
          <w:lang w:val="es-ES"/>
        </w:rPr>
        <w:t>a</w:t>
      </w:r>
      <w:r w:rsidR="00D759BA" w:rsidRPr="00040156">
        <w:rPr>
          <w:rFonts w:ascii="Arial" w:hAnsi="Arial" w:cs="Arial"/>
          <w:bCs/>
          <w:lang w:val="es-ES"/>
        </w:rPr>
        <w:t xml:space="preserve">s al </w:t>
      </w:r>
      <w:r w:rsidR="00501085" w:rsidRPr="00040156">
        <w:rPr>
          <w:rFonts w:ascii="Arial" w:hAnsi="Arial" w:cs="Arial"/>
          <w:bCs/>
          <w:lang w:val="es-ES"/>
        </w:rPr>
        <w:t>Punto limpio</w:t>
      </w:r>
      <w:r w:rsidR="00D759BA" w:rsidRPr="00040156">
        <w:rPr>
          <w:rFonts w:ascii="Arial" w:hAnsi="Arial" w:cs="Arial"/>
          <w:bCs/>
          <w:lang w:val="es-ES"/>
        </w:rPr>
        <w:t>, d</w:t>
      </w:r>
      <w:r w:rsidR="00501085" w:rsidRPr="00040156">
        <w:rPr>
          <w:rFonts w:ascii="Arial" w:hAnsi="Arial" w:cs="Arial"/>
          <w:bCs/>
          <w:lang w:val="es-ES"/>
        </w:rPr>
        <w:t xml:space="preserve">e </w:t>
      </w:r>
      <w:r w:rsidR="00D759BA" w:rsidRPr="00040156">
        <w:rPr>
          <w:rFonts w:ascii="Arial" w:hAnsi="Arial" w:cs="Arial"/>
          <w:bCs/>
          <w:lang w:val="es-ES"/>
        </w:rPr>
        <w:t>ac</w:t>
      </w:r>
      <w:r w:rsidR="00501085" w:rsidRPr="00040156">
        <w:rPr>
          <w:rFonts w:ascii="Arial" w:hAnsi="Arial" w:cs="Arial"/>
          <w:bCs/>
          <w:lang w:val="es-ES"/>
        </w:rPr>
        <w:t>ue</w:t>
      </w:r>
      <w:r w:rsidR="00D759BA" w:rsidRPr="00040156">
        <w:rPr>
          <w:rFonts w:ascii="Arial" w:hAnsi="Arial" w:cs="Arial"/>
          <w:bCs/>
          <w:lang w:val="es-ES"/>
        </w:rPr>
        <w:t>rd</w:t>
      </w:r>
      <w:r w:rsidR="00501085" w:rsidRPr="00040156">
        <w:rPr>
          <w:rFonts w:ascii="Arial" w:hAnsi="Arial" w:cs="Arial"/>
          <w:bCs/>
          <w:lang w:val="es-ES"/>
        </w:rPr>
        <w:t>o</w:t>
      </w:r>
      <w:r w:rsidR="00D759BA" w:rsidRPr="00040156">
        <w:rPr>
          <w:rFonts w:ascii="Arial" w:hAnsi="Arial" w:cs="Arial"/>
          <w:bCs/>
          <w:lang w:val="es-ES"/>
        </w:rPr>
        <w:t xml:space="preserve"> </w:t>
      </w:r>
      <w:r w:rsidR="00501085" w:rsidRPr="00040156">
        <w:rPr>
          <w:rFonts w:ascii="Arial" w:hAnsi="Arial" w:cs="Arial"/>
          <w:bCs/>
          <w:lang w:val="es-ES"/>
        </w:rPr>
        <w:t>con</w:t>
      </w:r>
      <w:r w:rsidR="00D759BA" w:rsidRPr="00040156">
        <w:rPr>
          <w:rFonts w:ascii="Arial" w:hAnsi="Arial" w:cs="Arial"/>
          <w:bCs/>
          <w:lang w:val="es-ES"/>
        </w:rPr>
        <w:t xml:space="preserve"> la ta</w:t>
      </w:r>
      <w:r w:rsidR="00501085" w:rsidRPr="00040156">
        <w:rPr>
          <w:rFonts w:ascii="Arial" w:hAnsi="Arial" w:cs="Arial"/>
          <w:bCs/>
          <w:lang w:val="es-ES"/>
        </w:rPr>
        <w:t>b</w:t>
      </w:r>
      <w:r w:rsidR="00D759BA" w:rsidRPr="00040156">
        <w:rPr>
          <w:rFonts w:ascii="Arial" w:hAnsi="Arial" w:cs="Arial"/>
          <w:bCs/>
          <w:lang w:val="es-ES"/>
        </w:rPr>
        <w:t>la s</w:t>
      </w:r>
      <w:r w:rsidR="00501085" w:rsidRPr="00040156">
        <w:rPr>
          <w:rFonts w:ascii="Arial" w:hAnsi="Arial" w:cs="Arial"/>
          <w:bCs/>
          <w:lang w:val="es-ES"/>
        </w:rPr>
        <w:t>i</w:t>
      </w:r>
      <w:r w:rsidR="00D759BA" w:rsidRPr="00040156">
        <w:rPr>
          <w:rFonts w:ascii="Arial" w:hAnsi="Arial" w:cs="Arial"/>
          <w:bCs/>
          <w:lang w:val="es-ES"/>
        </w:rPr>
        <w:t>g</w:t>
      </w:r>
      <w:r w:rsidR="00501085" w:rsidRPr="00040156">
        <w:rPr>
          <w:rFonts w:ascii="Arial" w:hAnsi="Arial" w:cs="Arial"/>
          <w:bCs/>
          <w:lang w:val="es-ES"/>
        </w:rPr>
        <w:t>ui</w:t>
      </w:r>
      <w:r w:rsidR="00D759BA" w:rsidRPr="00040156">
        <w:rPr>
          <w:rFonts w:ascii="Arial" w:hAnsi="Arial" w:cs="Arial"/>
          <w:bCs/>
          <w:lang w:val="es-ES"/>
        </w:rPr>
        <w:t>ent</w:t>
      </w:r>
      <w:r w:rsidR="00501085" w:rsidRPr="00040156">
        <w:rPr>
          <w:rFonts w:ascii="Arial" w:hAnsi="Arial" w:cs="Arial"/>
          <w:bCs/>
          <w:lang w:val="es-ES"/>
        </w:rPr>
        <w:t>e</w:t>
      </w:r>
      <w:r w:rsidR="00D759BA" w:rsidRPr="00040156">
        <w:rPr>
          <w:rFonts w:ascii="Arial" w:hAnsi="Arial" w:cs="Arial"/>
          <w:bCs/>
          <w:lang w:val="es-ES"/>
        </w:rPr>
        <w:t>:</w:t>
      </w:r>
    </w:p>
    <w:tbl>
      <w:tblPr>
        <w:tblW w:w="0" w:type="auto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021"/>
        <w:gridCol w:w="1672"/>
        <w:gridCol w:w="1701"/>
        <w:gridCol w:w="1985"/>
      </w:tblGrid>
      <w:tr w:rsidR="005F515F" w:rsidRPr="00040156" w14:paraId="302692C7" w14:textId="77777777" w:rsidTr="00501085">
        <w:tc>
          <w:tcPr>
            <w:tcW w:w="2410" w:type="dxa"/>
            <w:shd w:val="clear" w:color="auto" w:fill="auto"/>
            <w:vAlign w:val="center"/>
          </w:tcPr>
          <w:p w14:paraId="1D932CC6" w14:textId="50C3B972" w:rsidR="00D759BA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lastRenderedPageBreak/>
              <w:t>Previsión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9F35CD" w:rsidRPr="00040156">
              <w:rPr>
                <w:rFonts w:ascii="Arial" w:hAnsi="Arial" w:cs="Arial"/>
                <w:b/>
                <w:lang w:val="es-ES"/>
              </w:rPr>
              <w:t>l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d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o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e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4C0916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1021" w:type="dxa"/>
            <w:vAlign w:val="center"/>
          </w:tcPr>
          <w:p w14:paraId="3229673F" w14:textId="7FAE3D33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Tram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o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96AA204" w14:textId="1B398958" w:rsidR="00D759BA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d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>aportacion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e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67442" w14:textId="0956A6E0" w:rsidR="00D759BA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de la reducció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n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  <w:tc>
          <w:tcPr>
            <w:tcW w:w="1985" w:type="dxa"/>
            <w:vAlign w:val="center"/>
          </w:tcPr>
          <w:p w14:paraId="6036C4BE" w14:textId="212B0192" w:rsidR="00D759BA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 xml:space="preserve"> total de l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a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>s reduccion</w:t>
            </w:r>
            <w:r w:rsidR="00501085" w:rsidRPr="00040156">
              <w:rPr>
                <w:rFonts w:ascii="Arial" w:hAnsi="Arial" w:cs="Arial"/>
                <w:b/>
                <w:lang w:val="es-ES"/>
              </w:rPr>
              <w:t>e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>s</w:t>
            </w:r>
            <w:r w:rsidR="004C7C6A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="00D759BA" w:rsidRPr="00040156">
              <w:rPr>
                <w:rFonts w:ascii="Arial" w:hAnsi="Arial" w:cs="Arial"/>
                <w:b/>
                <w:lang w:val="es-ES"/>
              </w:rPr>
              <w:t>(€)</w:t>
            </w:r>
          </w:p>
        </w:tc>
      </w:tr>
      <w:tr w:rsidR="005F515F" w:rsidRPr="00040156" w14:paraId="4F53748E" w14:textId="77777777" w:rsidTr="00501085">
        <w:tc>
          <w:tcPr>
            <w:tcW w:w="2410" w:type="dxa"/>
            <w:shd w:val="clear" w:color="auto" w:fill="auto"/>
            <w:vAlign w:val="center"/>
          </w:tcPr>
          <w:p w14:paraId="52D9A965" w14:textId="77777777" w:rsidR="00D759BA" w:rsidRPr="00040156" w:rsidRDefault="00D759BA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021" w:type="dxa"/>
            <w:vAlign w:val="center"/>
          </w:tcPr>
          <w:p w14:paraId="03445E03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0D75627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1117CD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ACAC0CD" w14:textId="77777777" w:rsidR="00D759BA" w:rsidRPr="00040156" w:rsidRDefault="00D759BA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5F515F" w:rsidRPr="00040156" w14:paraId="47BB6268" w14:textId="77777777" w:rsidTr="00501085">
        <w:tc>
          <w:tcPr>
            <w:tcW w:w="2410" w:type="dxa"/>
            <w:shd w:val="clear" w:color="auto" w:fill="auto"/>
            <w:vAlign w:val="center"/>
          </w:tcPr>
          <w:p w14:paraId="4FAB3DA2" w14:textId="77777777" w:rsidR="00D759BA" w:rsidRPr="00040156" w:rsidRDefault="00D759BA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021" w:type="dxa"/>
            <w:vAlign w:val="center"/>
          </w:tcPr>
          <w:p w14:paraId="776845B7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64783D3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9929B8" w14:textId="77777777" w:rsidR="00D759BA" w:rsidRPr="00040156" w:rsidRDefault="00D759BA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EE23941" w14:textId="77777777" w:rsidR="00D759BA" w:rsidRPr="00040156" w:rsidRDefault="00D759BA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5F515F" w:rsidRPr="00040156" w14:paraId="4A9CA455" w14:textId="77777777" w:rsidTr="00020FD2">
        <w:trPr>
          <w:trHeight w:val="340"/>
        </w:trPr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ABB09EB" w14:textId="77777777" w:rsidR="005F515F" w:rsidRPr="00040156" w:rsidRDefault="005F515F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7869EA" w14:textId="16CDC264" w:rsidR="005F515F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040156">
              <w:rPr>
                <w:rFonts w:ascii="Arial" w:hAnsi="Arial" w:cs="Arial"/>
                <w:lang w:val="es-ES"/>
              </w:rPr>
              <w:t>Importe</w:t>
            </w:r>
            <w:r w:rsidR="005F515F" w:rsidRPr="00040156">
              <w:rPr>
                <w:rFonts w:ascii="Arial" w:hAnsi="Arial" w:cs="Arial"/>
                <w:lang w:val="es-ES"/>
              </w:rPr>
              <w:t xml:space="preserve"> total:</w:t>
            </w:r>
          </w:p>
        </w:tc>
        <w:tc>
          <w:tcPr>
            <w:tcW w:w="1985" w:type="dxa"/>
            <w:vAlign w:val="center"/>
          </w:tcPr>
          <w:p w14:paraId="4A84256D" w14:textId="77777777" w:rsidR="005F515F" w:rsidRPr="00040156" w:rsidRDefault="005F515F" w:rsidP="00020FD2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</w:p>
        </w:tc>
      </w:tr>
    </w:tbl>
    <w:p w14:paraId="765933A2" w14:textId="49CBE9CB" w:rsidR="003A6D7C" w:rsidRPr="00040156" w:rsidRDefault="00A87B5C" w:rsidP="00020FD2">
      <w:pPr>
        <w:pStyle w:val="Listaconvietas2"/>
        <w:numPr>
          <w:ilvl w:val="0"/>
          <w:numId w:val="0"/>
        </w:numPr>
        <w:spacing w:before="360" w:after="24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EPÍGRAFE</w:t>
      </w:r>
      <w:r w:rsidR="006574A8" w:rsidRPr="00040156">
        <w:rPr>
          <w:rFonts w:ascii="Arial" w:hAnsi="Arial" w:cs="Arial"/>
          <w:b/>
          <w:sz w:val="22"/>
          <w:szCs w:val="22"/>
          <w:lang w:val="es-ES"/>
        </w:rPr>
        <w:t xml:space="preserve"> II</w:t>
      </w:r>
      <w:r w:rsidR="003A6D7C" w:rsidRPr="00040156">
        <w:rPr>
          <w:rFonts w:ascii="Arial" w:hAnsi="Arial" w:cs="Arial"/>
          <w:b/>
          <w:sz w:val="22"/>
          <w:szCs w:val="22"/>
          <w:lang w:val="es-ES"/>
        </w:rPr>
        <w:t xml:space="preserve"> – </w:t>
      </w:r>
      <w:r w:rsidR="006574A8" w:rsidRPr="00040156">
        <w:rPr>
          <w:rFonts w:ascii="Arial" w:hAnsi="Arial" w:cs="Arial"/>
          <w:b/>
          <w:sz w:val="22"/>
          <w:szCs w:val="22"/>
          <w:lang w:val="es-ES"/>
        </w:rPr>
        <w:t>GESTIÓ</w:t>
      </w:r>
      <w:r w:rsidR="00425DFF" w:rsidRPr="00040156">
        <w:rPr>
          <w:rFonts w:ascii="Arial" w:hAnsi="Arial" w:cs="Arial"/>
          <w:b/>
          <w:sz w:val="22"/>
          <w:szCs w:val="22"/>
          <w:lang w:val="es-ES"/>
        </w:rPr>
        <w:t>N</w:t>
      </w:r>
      <w:r w:rsidR="006574A8" w:rsidRPr="00040156">
        <w:rPr>
          <w:rFonts w:ascii="Arial" w:hAnsi="Arial" w:cs="Arial"/>
          <w:b/>
          <w:sz w:val="22"/>
          <w:szCs w:val="22"/>
          <w:lang w:val="es-ES"/>
        </w:rPr>
        <w:t xml:space="preserve"> DE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RESIDUO</w:t>
      </w:r>
      <w:r w:rsidR="006574A8" w:rsidRPr="00040156">
        <w:rPr>
          <w:rFonts w:ascii="Arial" w:hAnsi="Arial" w:cs="Arial"/>
          <w:b/>
          <w:sz w:val="22"/>
          <w:szCs w:val="22"/>
          <w:lang w:val="es-ES"/>
        </w:rPr>
        <w:t>S COMERCIAL</w:t>
      </w:r>
      <w:r w:rsidR="00425DFF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="006574A8" w:rsidRPr="00040156">
        <w:rPr>
          <w:rFonts w:ascii="Arial" w:hAnsi="Arial" w:cs="Arial"/>
          <w:b/>
          <w:sz w:val="22"/>
          <w:szCs w:val="22"/>
          <w:lang w:val="es-ES"/>
        </w:rPr>
        <w:t>S</w:t>
      </w:r>
    </w:p>
    <w:p w14:paraId="571EB720" w14:textId="36CD8F87" w:rsidR="003A081F" w:rsidRPr="00040156" w:rsidRDefault="003A081F" w:rsidP="003A081F">
      <w:pPr>
        <w:pStyle w:val="Listaconvietas2"/>
        <w:numPr>
          <w:ilvl w:val="0"/>
          <w:numId w:val="0"/>
        </w:numPr>
        <w:spacing w:before="24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Aten</w:t>
      </w:r>
      <w:r w:rsidR="0051546E" w:rsidRPr="00040156">
        <w:rPr>
          <w:rFonts w:ascii="Arial" w:hAnsi="Arial" w:cs="Arial"/>
          <w:sz w:val="22"/>
          <w:szCs w:val="22"/>
          <w:lang w:val="es-ES"/>
        </w:rPr>
        <w:t>di</w:t>
      </w:r>
      <w:r w:rsidRPr="00040156">
        <w:rPr>
          <w:rFonts w:ascii="Arial" w:hAnsi="Arial" w:cs="Arial"/>
          <w:sz w:val="22"/>
          <w:szCs w:val="22"/>
          <w:lang w:val="es-ES"/>
        </w:rPr>
        <w:t>en</w:t>
      </w:r>
      <w:r w:rsidR="0051546E" w:rsidRPr="00040156">
        <w:rPr>
          <w:rFonts w:ascii="Arial" w:hAnsi="Arial" w:cs="Arial"/>
          <w:sz w:val="22"/>
          <w:szCs w:val="22"/>
          <w:lang w:val="es-ES"/>
        </w:rPr>
        <w:t>do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 l</w:t>
      </w:r>
      <w:r w:rsidR="0051546E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necesi</w:t>
      </w:r>
      <w:r w:rsidR="0051546E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51546E" w:rsidRPr="00040156">
        <w:rPr>
          <w:rFonts w:ascii="Arial" w:hAnsi="Arial" w:cs="Arial"/>
          <w:sz w:val="22"/>
          <w:szCs w:val="22"/>
          <w:lang w:val="es-ES"/>
        </w:rPr>
        <w:t>de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de </w:t>
      </w:r>
      <w:r w:rsidR="0051546E" w:rsidRPr="00040156">
        <w:rPr>
          <w:rFonts w:ascii="Arial" w:hAnsi="Arial" w:cs="Arial"/>
          <w:sz w:val="22"/>
          <w:szCs w:val="22"/>
          <w:lang w:val="es-ES"/>
        </w:rPr>
        <w:t>hac</w:t>
      </w:r>
      <w:r w:rsidRPr="00040156">
        <w:rPr>
          <w:rFonts w:ascii="Arial" w:hAnsi="Arial" w:cs="Arial"/>
          <w:sz w:val="22"/>
          <w:szCs w:val="22"/>
          <w:lang w:val="es-ES"/>
        </w:rPr>
        <w:t>er fr</w:t>
      </w:r>
      <w:r w:rsidR="0051546E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nt</w:t>
      </w:r>
      <w:r w:rsidR="0051546E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a l</w:t>
      </w:r>
      <w:r w:rsidR="0051546E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51546E" w:rsidRPr="00040156">
        <w:rPr>
          <w:rFonts w:ascii="Arial" w:hAnsi="Arial" w:cs="Arial"/>
          <w:sz w:val="22"/>
          <w:szCs w:val="22"/>
          <w:lang w:val="es-ES"/>
        </w:rPr>
        <w:t>ga</w:t>
      </w:r>
      <w:r w:rsidRPr="00040156">
        <w:rPr>
          <w:rFonts w:ascii="Arial" w:hAnsi="Arial" w:cs="Arial"/>
          <w:sz w:val="22"/>
          <w:szCs w:val="22"/>
          <w:lang w:val="es-ES"/>
        </w:rPr>
        <w:t>s</w:t>
      </w:r>
      <w:r w:rsidR="0051546E" w:rsidRPr="00040156">
        <w:rPr>
          <w:rFonts w:ascii="Arial" w:hAnsi="Arial" w:cs="Arial"/>
          <w:sz w:val="22"/>
          <w:szCs w:val="22"/>
          <w:lang w:val="es-ES"/>
        </w:rPr>
        <w:t>to</w:t>
      </w:r>
      <w:r w:rsidRPr="00040156">
        <w:rPr>
          <w:rFonts w:ascii="Arial" w:hAnsi="Arial" w:cs="Arial"/>
          <w:sz w:val="22"/>
          <w:szCs w:val="22"/>
          <w:lang w:val="es-ES"/>
        </w:rPr>
        <w:t>s derivad</w:t>
      </w:r>
      <w:r w:rsidR="0051546E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del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servicio</w:t>
      </w:r>
      <w:r w:rsidRPr="00040156">
        <w:rPr>
          <w:rFonts w:ascii="Arial" w:hAnsi="Arial" w:cs="Arial"/>
          <w:sz w:val="22"/>
          <w:szCs w:val="22"/>
          <w:lang w:val="es-ES"/>
        </w:rPr>
        <w:t>, s</w:t>
      </w:r>
      <w:r w:rsidR="0051546E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fi</w:t>
      </w:r>
      <w:r w:rsidR="0051546E" w:rsidRPr="00040156">
        <w:rPr>
          <w:rFonts w:ascii="Arial" w:hAnsi="Arial" w:cs="Arial"/>
          <w:sz w:val="22"/>
          <w:szCs w:val="22"/>
          <w:lang w:val="es-ES"/>
        </w:rPr>
        <w:t>j</w:t>
      </w:r>
      <w:r w:rsidRPr="00040156">
        <w:rPr>
          <w:rFonts w:ascii="Arial" w:hAnsi="Arial" w:cs="Arial"/>
          <w:sz w:val="22"/>
          <w:szCs w:val="22"/>
          <w:lang w:val="es-ES"/>
        </w:rPr>
        <w:t>a el p</w:t>
      </w:r>
      <w:r w:rsidR="0051546E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rcenta</w:t>
      </w:r>
      <w:r w:rsidR="0051546E" w:rsidRPr="00040156">
        <w:rPr>
          <w:rFonts w:ascii="Arial" w:hAnsi="Arial" w:cs="Arial"/>
          <w:sz w:val="22"/>
          <w:szCs w:val="22"/>
          <w:lang w:val="es-ES"/>
        </w:rPr>
        <w:t>j</w:t>
      </w:r>
      <w:r w:rsidRPr="00040156">
        <w:rPr>
          <w:rFonts w:ascii="Arial" w:hAnsi="Arial" w:cs="Arial"/>
          <w:sz w:val="22"/>
          <w:szCs w:val="22"/>
          <w:lang w:val="es-ES"/>
        </w:rPr>
        <w:t>e de distribució</w:t>
      </w:r>
      <w:r w:rsidR="0051546E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</w:t>
      </w:r>
      <w:r w:rsidR="0051546E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l</w:t>
      </w:r>
      <w:r w:rsidR="0051546E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s cost</w:t>
      </w:r>
      <w:r w:rsidR="0051546E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s net</w:t>
      </w:r>
      <w:r w:rsidR="0051546E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s a repercutir de la manera s</w:t>
      </w:r>
      <w:r w:rsidR="0051546E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g</w:t>
      </w:r>
      <w:r w:rsidR="0051546E" w:rsidRPr="00040156">
        <w:rPr>
          <w:rFonts w:ascii="Arial" w:hAnsi="Arial" w:cs="Arial"/>
          <w:sz w:val="22"/>
          <w:szCs w:val="22"/>
          <w:lang w:val="es-ES"/>
        </w:rPr>
        <w:t>ui</w:t>
      </w:r>
      <w:r w:rsidRPr="00040156">
        <w:rPr>
          <w:rFonts w:ascii="Arial" w:hAnsi="Arial" w:cs="Arial"/>
          <w:sz w:val="22"/>
          <w:szCs w:val="22"/>
          <w:lang w:val="es-ES"/>
        </w:rPr>
        <w:t>ent</w:t>
      </w:r>
      <w:r w:rsidR="0051546E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:</w:t>
      </w:r>
    </w:p>
    <w:p w14:paraId="50642868" w14:textId="00D3000B" w:rsidR="003A081F" w:rsidRPr="00040156" w:rsidRDefault="003A081F" w:rsidP="003A081F">
      <w:pPr>
        <w:pStyle w:val="Listaconvietas2"/>
        <w:numPr>
          <w:ilvl w:val="0"/>
          <w:numId w:val="1"/>
        </w:numPr>
        <w:spacing w:before="24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Part</w:t>
      </w:r>
      <w:r w:rsidR="0051546E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b</w:t>
      </w:r>
      <w:r w:rsidR="0051546E" w:rsidRPr="00040156">
        <w:rPr>
          <w:rFonts w:ascii="Arial" w:hAnsi="Arial" w:cs="Arial"/>
          <w:sz w:val="22"/>
          <w:szCs w:val="22"/>
          <w:lang w:val="es-ES"/>
        </w:rPr>
        <w:t>á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sica de la </w:t>
      </w:r>
      <w:r w:rsidR="009D5932" w:rsidRPr="00040156">
        <w:rPr>
          <w:rFonts w:ascii="Arial" w:hAnsi="Arial" w:cs="Arial"/>
          <w:sz w:val="22"/>
          <w:szCs w:val="22"/>
          <w:lang w:val="es-ES"/>
        </w:rPr>
        <w:t>cuota</w:t>
      </w:r>
      <w:r w:rsidRPr="00040156">
        <w:rPr>
          <w:rFonts w:ascii="Arial" w:hAnsi="Arial" w:cs="Arial"/>
          <w:sz w:val="22"/>
          <w:szCs w:val="22"/>
          <w:lang w:val="es-ES"/>
        </w:rPr>
        <w:t>: ........ %.</w:t>
      </w:r>
    </w:p>
    <w:p w14:paraId="2D6EF932" w14:textId="39B55919" w:rsidR="003A081F" w:rsidRPr="00040156" w:rsidRDefault="003A081F" w:rsidP="003A081F">
      <w:pPr>
        <w:pStyle w:val="Listaconvietas2"/>
        <w:numPr>
          <w:ilvl w:val="0"/>
          <w:numId w:val="1"/>
        </w:numPr>
        <w:spacing w:before="24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Part</w:t>
      </w:r>
      <w:r w:rsidR="0051546E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variable de la </w:t>
      </w:r>
      <w:r w:rsidR="009D5932" w:rsidRPr="00040156">
        <w:rPr>
          <w:rFonts w:ascii="Arial" w:hAnsi="Arial" w:cs="Arial"/>
          <w:sz w:val="22"/>
          <w:szCs w:val="22"/>
          <w:lang w:val="es-ES"/>
        </w:rPr>
        <w:t>cuota</w:t>
      </w:r>
      <w:r w:rsidRPr="00040156">
        <w:rPr>
          <w:rFonts w:ascii="Arial" w:hAnsi="Arial" w:cs="Arial"/>
          <w:sz w:val="22"/>
          <w:szCs w:val="22"/>
          <w:lang w:val="es-ES"/>
        </w:rPr>
        <w:t>: ....... %.</w:t>
      </w:r>
    </w:p>
    <w:p w14:paraId="155ABDB8" w14:textId="52949709" w:rsidR="003A6D7C" w:rsidRPr="00040156" w:rsidRDefault="003A6D7C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Tarif</w:t>
      </w:r>
      <w:r w:rsidR="0051546E" w:rsidRPr="00040156">
        <w:rPr>
          <w:rFonts w:ascii="Arial" w:hAnsi="Arial" w:cs="Arial"/>
          <w:b/>
          <w:sz w:val="22"/>
          <w:szCs w:val="22"/>
          <w:lang w:val="es-ES"/>
        </w:rPr>
        <w:t>a</w:t>
      </w:r>
      <w:r w:rsidRPr="00040156">
        <w:rPr>
          <w:rFonts w:ascii="Arial" w:hAnsi="Arial" w:cs="Arial"/>
          <w:b/>
          <w:sz w:val="22"/>
          <w:szCs w:val="22"/>
          <w:lang w:val="es-ES"/>
        </w:rPr>
        <w:t>s correspon</w:t>
      </w:r>
      <w:r w:rsidR="0051546E" w:rsidRPr="00040156">
        <w:rPr>
          <w:rFonts w:ascii="Arial" w:hAnsi="Arial" w:cs="Arial"/>
          <w:b/>
          <w:sz w:val="22"/>
          <w:szCs w:val="22"/>
          <w:lang w:val="es-ES"/>
        </w:rPr>
        <w:t>die</w:t>
      </w:r>
      <w:r w:rsidRPr="00040156">
        <w:rPr>
          <w:rFonts w:ascii="Arial" w:hAnsi="Arial" w:cs="Arial"/>
          <w:b/>
          <w:sz w:val="22"/>
          <w:szCs w:val="22"/>
          <w:lang w:val="es-ES"/>
        </w:rPr>
        <w:t>nt</w:t>
      </w:r>
      <w:r w:rsidR="0051546E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>s a la part</w:t>
      </w:r>
      <w:r w:rsidR="0051546E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b</w:t>
      </w:r>
      <w:r w:rsidR="0051546E" w:rsidRPr="00040156">
        <w:rPr>
          <w:rFonts w:ascii="Arial" w:hAnsi="Arial" w:cs="Arial"/>
          <w:b/>
          <w:sz w:val="22"/>
          <w:szCs w:val="22"/>
          <w:lang w:val="es-ES"/>
        </w:rPr>
        <w:t>á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sica de la 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cuota</w:t>
      </w:r>
      <w:r w:rsidRPr="00040156">
        <w:rPr>
          <w:rFonts w:ascii="Arial" w:hAnsi="Arial" w:cs="Arial"/>
          <w:b/>
          <w:sz w:val="22"/>
          <w:szCs w:val="22"/>
          <w:lang w:val="es-ES"/>
        </w:rPr>
        <w:t>.</w:t>
      </w:r>
    </w:p>
    <w:tbl>
      <w:tblPr>
        <w:tblpPr w:leftFromText="141" w:rightFromText="141" w:vertAnchor="text" w:tblpX="212" w:tblpY="41"/>
        <w:tblW w:w="88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5"/>
        <w:gridCol w:w="1418"/>
        <w:gridCol w:w="1417"/>
        <w:gridCol w:w="1349"/>
      </w:tblGrid>
      <w:tr w:rsidR="009F35CD" w:rsidRPr="00040156" w14:paraId="73706B4B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52D0B6B" w14:textId="274876B9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Tip</w:t>
            </w:r>
            <w:r w:rsidR="0051546E"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 xml:space="preserve"> d</w:t>
            </w:r>
            <w:r w:rsidR="0051546E"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activi</w:t>
            </w:r>
            <w:r w:rsidR="0051546E"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d</w:t>
            </w: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a</w:t>
            </w:r>
            <w:r w:rsidR="0051546E"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d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BDDF7" w14:textId="202B3F50" w:rsidR="009F35CD" w:rsidRPr="00040156" w:rsidRDefault="009D5932" w:rsidP="00020FD2">
            <w:pPr>
              <w:pStyle w:val="Listaconvietas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Número</w:t>
            </w:r>
            <w:r w:rsidR="004A56C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d</w:t>
            </w:r>
            <w:r w:rsidR="0051546E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 </w:t>
            </w:r>
            <w:r w:rsidR="004A56C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objet</w:t>
            </w:r>
            <w:r w:rsidR="0051546E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o</w:t>
            </w:r>
            <w:r w:rsidR="004A56C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s/</w:t>
            </w:r>
          </w:p>
          <w:p w14:paraId="141F1B42" w14:textId="19ADB331" w:rsidR="004A56C9" w:rsidRPr="00040156" w:rsidRDefault="009D5932" w:rsidP="00020FD2">
            <w:pPr>
              <w:pStyle w:val="Listaconvietas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unidad</w:t>
            </w:r>
            <w:r w:rsidR="0051546E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e</w:t>
            </w:r>
            <w:r w:rsidR="004A56C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s tribut</w:t>
            </w:r>
            <w:r w:rsidR="0051546E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a</w:t>
            </w:r>
            <w:r w:rsidR="004A56C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ri</w:t>
            </w:r>
            <w:r w:rsidR="0051546E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a</w:t>
            </w:r>
            <w:r w:rsidR="004A56C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5743E" w14:textId="60250CF8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Tarifa p</w:t>
            </w:r>
            <w:r w:rsidR="0051546E"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r</w:t>
            </w:r>
          </w:p>
          <w:p w14:paraId="37292A04" w14:textId="33B6196E" w:rsidR="009F35CD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objet</w:t>
            </w:r>
            <w:r w:rsidR="0051546E"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/</w:t>
            </w:r>
          </w:p>
          <w:p w14:paraId="413DBDD6" w14:textId="6F7ADC07" w:rsidR="004A56C9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unidad</w:t>
            </w:r>
            <w:r w:rsidR="004A56C9"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 xml:space="preserve"> (€)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8812C" w14:textId="216E0DCF" w:rsidR="004A56C9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>Importe</w:t>
            </w:r>
            <w:r w:rsidR="004A56C9" w:rsidRPr="00040156">
              <w:rPr>
                <w:rFonts w:ascii="Arial" w:hAnsi="Arial" w:cs="Arial"/>
                <w:b/>
                <w:color w:val="000000"/>
                <w:lang w:val="es-ES" w:eastAsia="es-ES"/>
              </w:rPr>
              <w:t xml:space="preserve"> (€)</w:t>
            </w:r>
          </w:p>
        </w:tc>
      </w:tr>
      <w:tr w:rsidR="009F35CD" w:rsidRPr="00040156" w14:paraId="5E5A715B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AD11542" w14:textId="074CF335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DESPA</w:t>
            </w:r>
            <w:r w:rsidR="0051546E"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CH</w:t>
            </w: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OS PROFESIONAL</w:t>
            </w:r>
            <w:r w:rsidR="0051546E"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945F2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CF48A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s-ES" w:eastAsia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DF846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lang w:val="es-ES" w:eastAsia="es-ES"/>
              </w:rPr>
            </w:pPr>
          </w:p>
        </w:tc>
      </w:tr>
      <w:tr w:rsidR="009F35CD" w:rsidRPr="00040156" w14:paraId="6657DC23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BB9C1B" w14:textId="636CEFCC" w:rsidR="004A56C9" w:rsidRPr="00040156" w:rsidRDefault="004A56C9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P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 cada oficina o despa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cho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profesional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08ECE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323E5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4BE5D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</w:tr>
      <w:tr w:rsidR="009F35CD" w:rsidRPr="00040156" w14:paraId="1FDAE01E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3A50959" w14:textId="6375DC1D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ALOJAM</w:t>
            </w:r>
            <w:r w:rsidR="0051546E"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ENT</w:t>
            </w:r>
            <w:r w:rsidR="0051546E"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 xml:space="preserve">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484FA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E6F5F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s-ES" w:eastAsia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34F6E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lang w:val="es-ES" w:eastAsia="es-ES"/>
              </w:rPr>
            </w:pPr>
          </w:p>
        </w:tc>
      </w:tr>
      <w:tr w:rsidR="009F35CD" w:rsidRPr="00040156" w14:paraId="2D07BC98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AD4985F" w14:textId="0820BFF1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Hotel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motel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hotel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s-apartament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cinc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c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uatr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estrelles, p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 cada 20 pla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za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o </w:t>
            </w:r>
            <w:r w:rsidR="009D5932" w:rsidRPr="00040156">
              <w:rPr>
                <w:rFonts w:ascii="Arial" w:hAnsi="Arial" w:cs="Arial"/>
                <w:color w:val="000000"/>
                <w:lang w:val="es-ES" w:eastAsia="es-ES"/>
              </w:rPr>
              <w:t>fracción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63434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D7180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827B2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7C438AF3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CDAE079" w14:textId="6B68960D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Hotel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motel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hotel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s-apartament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hostal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de tres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d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estrell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p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 cada 20 pla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za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o </w:t>
            </w:r>
            <w:r w:rsidR="009D5932" w:rsidRPr="00040156">
              <w:rPr>
                <w:rFonts w:ascii="Arial" w:hAnsi="Arial" w:cs="Arial"/>
                <w:color w:val="000000"/>
                <w:lang w:val="es-ES" w:eastAsia="es-ES"/>
              </w:rPr>
              <w:t>fracción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23FDA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84304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FF2D4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12046D9D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636879C" w14:textId="0CEF46F9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Hotel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motel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hotel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s-apartament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hostal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una estrella, p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 cada 20 pla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za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o </w:t>
            </w:r>
            <w:r w:rsidR="009D5932" w:rsidRPr="00040156">
              <w:rPr>
                <w:rFonts w:ascii="Arial" w:hAnsi="Arial" w:cs="Arial"/>
                <w:color w:val="000000"/>
                <w:lang w:val="es-ES" w:eastAsia="es-ES"/>
              </w:rPr>
              <w:t>fracción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D44EA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9854B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B889A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01041857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EEDE891" w14:textId="3FBA88AC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Pension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cas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="00040156" w:rsidRPr="00040156">
              <w:rPr>
                <w:rFonts w:ascii="Arial" w:hAnsi="Arial" w:cs="Arial"/>
                <w:color w:val="000000"/>
                <w:lang w:val="es-ES" w:eastAsia="es-ES"/>
              </w:rPr>
              <w:t>huésped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, p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 cada 20 pla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za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o </w:t>
            </w:r>
            <w:r w:rsidR="009D5932" w:rsidRPr="00040156">
              <w:rPr>
                <w:rFonts w:ascii="Arial" w:hAnsi="Arial" w:cs="Arial"/>
                <w:color w:val="000000"/>
                <w:lang w:val="es-ES" w:eastAsia="es-ES"/>
              </w:rPr>
              <w:t>fracción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FD5ED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E9101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DBE23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4D35A341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52669FF" w14:textId="7F4D635E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Campament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turístic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D0B70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CCF0B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FCB43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1B841180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DC4CD42" w14:textId="7F58412C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Cas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rural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de col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ni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30BE2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BABB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6E0A0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5E0B3BB5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A017E5" w14:textId="52108636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ESTABL</w:t>
            </w:r>
            <w:r w:rsidR="0051546E"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ECI</w:t>
            </w: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M</w:t>
            </w:r>
            <w:r w:rsidR="0051546E"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ENT</w:t>
            </w:r>
            <w:r w:rsidR="0051546E"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S COMERCIAL</w:t>
            </w:r>
            <w:r w:rsidR="0051546E"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16F19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01A27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s-ES" w:eastAsia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81E9E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lang w:val="es-ES" w:eastAsia="es-ES"/>
              </w:rPr>
            </w:pPr>
          </w:p>
        </w:tc>
      </w:tr>
      <w:tr w:rsidR="009F35CD" w:rsidRPr="00040156" w14:paraId="05767A3D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FFE8451" w14:textId="6ABFBCE2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Gran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de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superf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cies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6FC82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1BC0C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81ABC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623C32C9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3C24C4" w14:textId="1BF8B18C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Supermerca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do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economat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cooperativ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alimentació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B4C4A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AB1F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A069A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31A98684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A7537FD" w14:textId="4D1586A5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Merca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do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1BF20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DFCC6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72314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7762BDF9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F9A3E09" w14:textId="0D96C237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Establ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eci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m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al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ma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c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ne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al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por mayor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AAF11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B0A2D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22283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75A0D666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21EF71D" w14:textId="019E2A24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Establ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eci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m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comer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cio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al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por menor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ADE8B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8272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2E6E5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79A83523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64E06E2" w14:textId="0F4EEBB7" w:rsidR="004A56C9" w:rsidRPr="00040156" w:rsidRDefault="0018736E" w:rsidP="00020FD2">
            <w:pPr>
              <w:spacing w:after="0" w:line="240" w:lineRule="auto"/>
              <w:outlineLvl w:val="6"/>
              <w:rPr>
                <w:rFonts w:ascii="Arial" w:hAnsi="Arial" w:cs="Arial"/>
                <w:color w:val="000000"/>
                <w:lang w:val="es-ES" w:eastAsia="ca-ES"/>
              </w:rPr>
            </w:pPr>
            <w:r w:rsidRPr="00040156">
              <w:rPr>
                <w:rFonts w:ascii="Arial" w:hAnsi="Arial" w:cs="Arial"/>
                <w:color w:val="000000"/>
                <w:lang w:val="es-ES" w:eastAsia="ca-ES"/>
              </w:rPr>
              <w:t>SERVICIO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>S D</w:t>
            </w:r>
            <w:r w:rsidR="0051546E" w:rsidRPr="00040156">
              <w:rPr>
                <w:rFonts w:ascii="Arial" w:hAnsi="Arial" w:cs="Arial"/>
                <w:color w:val="000000"/>
                <w:lang w:val="es-ES" w:eastAsia="ca-ES"/>
              </w:rPr>
              <w:t xml:space="preserve">E 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>ALIMENTACIÓ</w:t>
            </w:r>
            <w:r w:rsidR="0051546E" w:rsidRPr="00040156">
              <w:rPr>
                <w:rFonts w:ascii="Arial" w:hAnsi="Arial" w:cs="Arial"/>
                <w:color w:val="000000"/>
                <w:lang w:val="es-ES" w:eastAsia="ca-ES"/>
              </w:rPr>
              <w:t>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AE171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7A7FC" w14:textId="77777777" w:rsidR="004A56C9" w:rsidRPr="00040156" w:rsidRDefault="004A56C9" w:rsidP="00020FD2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432A8" w14:textId="77777777" w:rsidR="004A56C9" w:rsidRPr="00040156" w:rsidRDefault="004A56C9" w:rsidP="00020FD2">
            <w:pPr>
              <w:spacing w:after="0" w:line="240" w:lineRule="auto"/>
              <w:jc w:val="right"/>
              <w:outlineLvl w:val="6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</w:tr>
      <w:tr w:rsidR="009F35CD" w:rsidRPr="00040156" w14:paraId="7A982D52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50B8550" w14:textId="61B58ADE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Restaurant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622CE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2236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44BAD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2C830AA7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B0F9E32" w14:textId="7C083056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Cafeter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ía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bar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s,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ch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ocolater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ía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s, </w:t>
            </w:r>
            <w:r w:rsidR="00040156" w:rsidRPr="00040156">
              <w:rPr>
                <w:rFonts w:ascii="Arial" w:hAnsi="Arial" w:cs="Arial"/>
                <w:color w:val="000000"/>
                <w:lang w:val="es-ES" w:eastAsia="es-ES"/>
              </w:rPr>
              <w:t>horchaterías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4C44C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B732C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E377A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3C5B8212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A3C7F83" w14:textId="73B91FA3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Establ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eci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m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de </w:t>
            </w:r>
            <w:r w:rsidR="00040156" w:rsidRPr="00040156">
              <w:rPr>
                <w:rFonts w:ascii="Arial" w:hAnsi="Arial" w:cs="Arial"/>
                <w:color w:val="000000"/>
                <w:lang w:val="es-ES" w:eastAsia="es-ES"/>
              </w:rPr>
              <w:t>cáterin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comida para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llev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ar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48C12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E7351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AD007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5FE54B22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D99CB1A" w14:textId="2238E2EF" w:rsidR="004A56C9" w:rsidRPr="00040156" w:rsidRDefault="0018736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SERVICIO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>S SANITARI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VETERINARI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160C4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9FB26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4A044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</w:tr>
      <w:tr w:rsidR="009F35CD" w:rsidRPr="00040156" w14:paraId="14CE9E83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A80500F" w14:textId="44432A5B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lastRenderedPageBreak/>
              <w:t>Hospital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clíni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ca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medicina humana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C4131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DC47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64CD8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52A2DF51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A3C93A" w14:textId="3DD121F0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Consult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centr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os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m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é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dic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medicina humana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B9469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9278F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F6141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4EE3B9D4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5E050F" w14:textId="1ED372BE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Consult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clíni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ca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veterin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ri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FA1A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B6F45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869E9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160BF462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15CDDF9" w14:textId="2271F8EB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ASIST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NCIA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18736E" w:rsidRPr="00040156">
              <w:rPr>
                <w:rFonts w:ascii="Arial" w:hAnsi="Arial" w:cs="Arial"/>
                <w:color w:val="000000"/>
                <w:lang w:val="es-ES" w:eastAsia="es-ES"/>
              </w:rPr>
              <w:t>SERVICIO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SOCIAL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C58C6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66A0F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FC240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</w:tr>
      <w:tr w:rsidR="009F35CD" w:rsidRPr="00040156" w14:paraId="3933E5B2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3AB12FD" w14:textId="4AD2C5AD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Establ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eci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m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residencial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p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ra gent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mayor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, menor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tr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colecti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vo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6760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EA432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DCF3B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3B3788E7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6FFC0A6" w14:textId="35D6FA78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Establ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eci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m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ent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no residencial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E51C1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354D2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9D1EE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1953476E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8BE00E" w14:textId="4FD827CB" w:rsidR="004A56C9" w:rsidRPr="00040156" w:rsidRDefault="0018736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SERVICIO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>S EDUCATI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VO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INVESTIGACIÓ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F66A1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11DC2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F6B46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</w:tr>
      <w:tr w:rsidR="009F35CD" w:rsidRPr="00040156" w14:paraId="169FB876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AE80920" w14:textId="5C03A032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Centr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educati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vo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ense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ñ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an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za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regla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da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formació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profesional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2D30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5F162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A0788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592EAA8B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874485C" w14:textId="613766E4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Colegi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ma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or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resid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nci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estudiant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89B74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0AD86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DB53C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48A7F111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E517820" w14:textId="40FE04D9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Centr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investigació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científica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t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éc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nica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A577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A432D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FF21D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367813D9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DD7EB4B" w14:textId="26C93E2C" w:rsidR="00847D7D" w:rsidRPr="00040156" w:rsidRDefault="001C3BDA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t</w:t>
            </w:r>
            <w:r w:rsidR="007846CE" w:rsidRPr="00040156">
              <w:rPr>
                <w:rFonts w:ascii="Arial" w:hAnsi="Arial" w:cs="Arial"/>
                <w:color w:val="000000"/>
                <w:lang w:val="es-ES" w:eastAsia="es-ES"/>
              </w:rPr>
              <w:t>r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51546E" w:rsidRPr="00040156">
              <w:rPr>
                <w:rFonts w:ascii="Arial" w:hAnsi="Arial" w:cs="Arial"/>
                <w:color w:val="000000"/>
                <w:lang w:val="es-ES" w:eastAsia="es-ES"/>
              </w:rPr>
              <w:t>establecimiento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 d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ense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ñ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an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za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A9F7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3B45B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AB5AA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7EA6C595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79E448C" w14:textId="2FB45BE6" w:rsidR="004A56C9" w:rsidRPr="00040156" w:rsidRDefault="0051546E" w:rsidP="00020FD2">
            <w:pPr>
              <w:spacing w:after="0" w:line="240" w:lineRule="auto"/>
              <w:outlineLvl w:val="6"/>
              <w:rPr>
                <w:rFonts w:ascii="Arial" w:hAnsi="Arial" w:cs="Arial"/>
                <w:color w:val="000000"/>
                <w:lang w:val="es-ES" w:eastAsia="ca-ES"/>
              </w:rPr>
            </w:pPr>
            <w:r w:rsidRPr="00040156">
              <w:rPr>
                <w:rFonts w:ascii="Arial" w:hAnsi="Arial" w:cs="Arial"/>
                <w:color w:val="000000"/>
                <w:lang w:val="es-ES" w:eastAsia="ca-ES"/>
              </w:rPr>
              <w:t>ESTABLECIMIENTO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>S RECREATI</w:t>
            </w:r>
            <w:r w:rsidR="001C3BDA" w:rsidRPr="00040156">
              <w:rPr>
                <w:rFonts w:ascii="Arial" w:hAnsi="Arial" w:cs="Arial"/>
                <w:color w:val="000000"/>
                <w:lang w:val="es-ES" w:eastAsia="ca-ES"/>
              </w:rPr>
              <w:t>VO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>S, CULTURAL</w:t>
            </w:r>
            <w:r w:rsidR="001C3BDA" w:rsidRPr="00040156">
              <w:rPr>
                <w:rFonts w:ascii="Arial" w:hAnsi="Arial" w:cs="Arial"/>
                <w:color w:val="000000"/>
                <w:lang w:val="es-ES" w:eastAsia="ca-ES"/>
              </w:rPr>
              <w:t>E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 xml:space="preserve">S </w:t>
            </w:r>
            <w:r w:rsidR="001C3BDA" w:rsidRPr="00040156">
              <w:rPr>
                <w:rFonts w:ascii="Arial" w:hAnsi="Arial" w:cs="Arial"/>
                <w:color w:val="000000"/>
                <w:lang w:val="es-ES" w:eastAsia="ca-ES"/>
              </w:rPr>
              <w:t>Y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 xml:space="preserve"> </w:t>
            </w:r>
            <w:r w:rsidR="001C3BDA" w:rsidRPr="00040156">
              <w:rPr>
                <w:rFonts w:ascii="Arial" w:hAnsi="Arial" w:cs="Arial"/>
                <w:color w:val="000000"/>
                <w:lang w:val="es-ES" w:eastAsia="ca-ES"/>
              </w:rPr>
              <w:t>D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>EPORTI</w:t>
            </w:r>
            <w:r w:rsidR="001C3BDA" w:rsidRPr="00040156">
              <w:rPr>
                <w:rFonts w:ascii="Arial" w:hAnsi="Arial" w:cs="Arial"/>
                <w:color w:val="000000"/>
                <w:lang w:val="es-ES" w:eastAsia="ca-ES"/>
              </w:rPr>
              <w:t>VO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88B18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D0890" w14:textId="77777777" w:rsidR="004A56C9" w:rsidRPr="00040156" w:rsidRDefault="004A56C9" w:rsidP="00020FD2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E44EB" w14:textId="77777777" w:rsidR="004A56C9" w:rsidRPr="00040156" w:rsidRDefault="004A56C9" w:rsidP="00020FD2">
            <w:pPr>
              <w:spacing w:after="0" w:line="240" w:lineRule="auto"/>
              <w:jc w:val="right"/>
              <w:outlineLvl w:val="6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</w:tr>
      <w:tr w:rsidR="009F35CD" w:rsidRPr="00040156" w14:paraId="4493CEBB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F6D9A4" w14:textId="4386E60C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Cines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teatr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853CD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3B68A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EA886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118C6BBB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6EC2A9" w14:textId="5F595CE5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Muse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exposicion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EB3D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564D1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9847C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6D5F0C1D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30DA0E0" w14:textId="3FFA795D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Sal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f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est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discote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ca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casinos, bingo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19734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279F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DA491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501B2AC1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60B2A3" w14:textId="4B2866E1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Par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ques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oci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,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atraccion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s, pist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patina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j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f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ia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20C08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44948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BEF62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4AE7004F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D44067B" w14:textId="0D3E99B8" w:rsidR="00847D7D" w:rsidRPr="00040156" w:rsidRDefault="0051546E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Establecimiento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ap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ue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st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d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eportiv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s, loter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ía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tr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 j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uego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983DB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46D54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32A9F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52E00695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B03BBC8" w14:textId="223984BD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Instalacion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d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eportiv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79C6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816D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07CCA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450A0786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7695A9E" w14:textId="13A5FA5D" w:rsidR="004A56C9" w:rsidRPr="00040156" w:rsidRDefault="0051546E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ESTABLECIMIENTO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DE </w:t>
            </w:r>
            <w:r w:rsidR="0018736E" w:rsidRPr="00040156">
              <w:rPr>
                <w:rFonts w:ascii="Arial" w:hAnsi="Arial" w:cs="Arial"/>
                <w:color w:val="000000"/>
                <w:lang w:val="es-ES" w:eastAsia="es-ES"/>
              </w:rPr>
              <w:t>SERVICIO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>S PERSONAL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="004A56C9"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64D19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86890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023CC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</w:tr>
      <w:tr w:rsidR="009F35CD" w:rsidRPr="00040156" w14:paraId="2B5F1C37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CCF8549" w14:textId="1034525B" w:rsidR="00847D7D" w:rsidRPr="00040156" w:rsidRDefault="001C3BDA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Lavandería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s, tintorer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ía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similar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900AF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C182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6B308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1363DD0B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ACA2971" w14:textId="23A605EE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Arr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eglo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de ro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p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4CE7C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23D65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A1711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13332C17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92397D4" w14:textId="41BF2D98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Salon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pe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l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uquer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í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a, belle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z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a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est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é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tica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49FFE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AB668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4732C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6004163F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2F1E50" w14:textId="18DAB05F" w:rsidR="00847D7D" w:rsidRPr="00040156" w:rsidRDefault="0018736E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Servicio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 de pomp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 fúnebres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AA022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DED40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3933B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65C4C755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7D66A99" w14:textId="18ACEFCD" w:rsidR="004A56C9" w:rsidRPr="00040156" w:rsidRDefault="004A56C9" w:rsidP="00020FD2">
            <w:pPr>
              <w:spacing w:after="0" w:line="240" w:lineRule="auto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REPARACION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41ECA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DEF7E" w14:textId="77777777" w:rsidR="004A56C9" w:rsidRPr="00040156" w:rsidRDefault="004A56C9" w:rsidP="00020F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992E2" w14:textId="77777777" w:rsidR="004A56C9" w:rsidRPr="00040156" w:rsidRDefault="004A56C9" w:rsidP="00020FD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</w:tr>
      <w:tr w:rsidR="009F35CD" w:rsidRPr="00040156" w14:paraId="72814E61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92002E9" w14:textId="1AA93553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Taller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reparació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de veh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í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u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l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C8839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2DBE9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B2E06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5643F254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5A8D3E6" w14:textId="70037A2F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Taller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reparació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n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 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tr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tip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="0018736E" w:rsidRPr="00040156">
              <w:rPr>
                <w:rFonts w:ascii="Arial" w:hAnsi="Arial" w:cs="Arial"/>
                <w:color w:val="000000"/>
                <w:lang w:val="es-ES" w:eastAsia="es-ES"/>
              </w:rPr>
              <w:t>artículo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617B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8964E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B0B79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73FD6B95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7B46466" w14:textId="6CA16C38" w:rsidR="004A56C9" w:rsidRPr="00040156" w:rsidRDefault="001C3BDA" w:rsidP="00020FD2">
            <w:pPr>
              <w:spacing w:after="0" w:line="240" w:lineRule="auto"/>
              <w:outlineLvl w:val="6"/>
              <w:rPr>
                <w:rFonts w:ascii="Arial" w:hAnsi="Arial" w:cs="Arial"/>
                <w:color w:val="000000"/>
                <w:lang w:val="es-ES" w:eastAsia="ca-ES"/>
              </w:rPr>
            </w:pPr>
            <w:r w:rsidRPr="00040156">
              <w:rPr>
                <w:rFonts w:ascii="Arial" w:hAnsi="Arial" w:cs="Arial"/>
                <w:color w:val="000000"/>
                <w:lang w:val="es-ES" w:eastAsia="ca-ES"/>
              </w:rPr>
              <w:t>O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>TR</w:t>
            </w:r>
            <w:r w:rsidRPr="00040156">
              <w:rPr>
                <w:rFonts w:ascii="Arial" w:hAnsi="Arial" w:cs="Arial"/>
                <w:color w:val="000000"/>
                <w:lang w:val="es-ES" w:eastAsia="ca-ES"/>
              </w:rPr>
              <w:t>O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>S LOCAL</w:t>
            </w:r>
            <w:r w:rsidRPr="00040156">
              <w:rPr>
                <w:rFonts w:ascii="Arial" w:hAnsi="Arial" w:cs="Arial"/>
                <w:color w:val="000000"/>
                <w:lang w:val="es-ES" w:eastAsia="ca-ES"/>
              </w:rPr>
              <w:t>E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>S MERCANTIL</w:t>
            </w:r>
            <w:r w:rsidRPr="00040156">
              <w:rPr>
                <w:rFonts w:ascii="Arial" w:hAnsi="Arial" w:cs="Arial"/>
                <w:color w:val="000000"/>
                <w:lang w:val="es-ES" w:eastAsia="ca-ES"/>
              </w:rPr>
              <w:t>E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 xml:space="preserve">S O DE </w:t>
            </w:r>
            <w:r w:rsidR="0018736E" w:rsidRPr="00040156">
              <w:rPr>
                <w:rFonts w:ascii="Arial" w:hAnsi="Arial" w:cs="Arial"/>
                <w:color w:val="000000"/>
                <w:lang w:val="es-ES" w:eastAsia="ca-ES"/>
              </w:rPr>
              <w:t>SERVICIO</w:t>
            </w:r>
            <w:r w:rsidR="004A56C9" w:rsidRPr="00040156">
              <w:rPr>
                <w:rFonts w:ascii="Arial" w:hAnsi="Arial" w:cs="Arial"/>
                <w:color w:val="000000"/>
                <w:lang w:val="es-ES" w:eastAsia="ca-ES"/>
              </w:rPr>
              <w:t xml:space="preserve">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C5567" w14:textId="77777777" w:rsidR="004A56C9" w:rsidRPr="00040156" w:rsidRDefault="004A56C9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51AAB" w14:textId="77777777" w:rsidR="004A56C9" w:rsidRPr="00040156" w:rsidRDefault="004A56C9" w:rsidP="00020FD2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D128C" w14:textId="77777777" w:rsidR="004A56C9" w:rsidRPr="00040156" w:rsidRDefault="004A56C9" w:rsidP="00020FD2">
            <w:pPr>
              <w:spacing w:after="0" w:line="240" w:lineRule="auto"/>
              <w:jc w:val="right"/>
              <w:outlineLvl w:val="6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</w:tr>
      <w:tr w:rsidR="009F35CD" w:rsidRPr="00040156" w14:paraId="4C6FA908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C153474" w14:textId="338FDF25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Oficin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institucion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financ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i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s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d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e 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segur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33C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08FB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62B16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038177B1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B48107" w14:textId="33086428" w:rsidR="00847D7D" w:rsidRPr="00040156" w:rsidRDefault="00040156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Oficinas de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</w:t>
            </w:r>
            <w:r w:rsidR="0018736E" w:rsidRPr="00040156">
              <w:rPr>
                <w:rFonts w:ascii="Arial" w:hAnsi="Arial" w:cs="Arial"/>
                <w:color w:val="000000"/>
                <w:lang w:val="es-ES" w:eastAsia="es-ES"/>
              </w:rPr>
              <w:t>servicio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 relati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vo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 a la propie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d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d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i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n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mobili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ria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6E3AE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940B0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3556F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367E91C5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8D97827" w14:textId="69CD0398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Ag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nci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 de via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j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32225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1C53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7149C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2412733D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0AAF807" w14:textId="6172AA86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Gu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rdia 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y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cust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dia de veh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í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c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u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l</w:t>
            </w:r>
            <w:r w:rsidR="001C3BDA"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9E6A2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19044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8827C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54392BE8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2DBBABB" w14:textId="4FE54D53" w:rsidR="00847D7D" w:rsidRPr="00040156" w:rsidRDefault="001C3BDA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Gasolineras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7946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48EEE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C08C4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0CEC657F" w14:textId="77777777" w:rsidTr="0051546E"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05641EB" w14:textId="3F109CC3" w:rsidR="00847D7D" w:rsidRPr="00040156" w:rsidRDefault="001C3BDA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tr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 local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 no expresament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e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 xml:space="preserve"> tarifa</w:t>
            </w:r>
            <w:r w:rsidRPr="00040156">
              <w:rPr>
                <w:rFonts w:ascii="Arial" w:hAnsi="Arial" w:cs="Arial"/>
                <w:color w:val="000000"/>
                <w:lang w:val="es-ES" w:eastAsia="es-ES"/>
              </w:rPr>
              <w:t>do</w:t>
            </w:r>
            <w:r w:rsidR="00847D7D" w:rsidRPr="00040156">
              <w:rPr>
                <w:rFonts w:ascii="Arial" w:hAnsi="Arial" w:cs="Arial"/>
                <w:color w:val="000000"/>
                <w:lang w:val="es-ES" w:eastAsia="es-ES"/>
              </w:rPr>
              <w:t>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B97A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5E63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DB242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9F35CD" w:rsidRPr="00040156" w14:paraId="4D217365" w14:textId="77777777" w:rsidTr="0051546E">
        <w:trPr>
          <w:trHeight w:val="340"/>
        </w:trPr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3FE729B" w14:textId="77777777" w:rsidR="00847D7D" w:rsidRPr="00040156" w:rsidRDefault="00847D7D" w:rsidP="00020FD2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F8A5D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BD466" w14:textId="296B0ABF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s-ES" w:eastAsia="es-ES"/>
              </w:rPr>
            </w:pPr>
            <w:r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>Importe</w:t>
            </w:r>
            <w:r w:rsidR="000B552E" w:rsidRPr="00040156">
              <w:rPr>
                <w:rFonts w:ascii="Arial" w:hAnsi="Arial" w:cs="Arial"/>
                <w:bCs/>
                <w:color w:val="000000"/>
                <w:lang w:val="es-ES" w:eastAsia="es-ES"/>
              </w:rPr>
              <w:t xml:space="preserve"> total: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012E2" w14:textId="77777777" w:rsidR="00847D7D" w:rsidRPr="00040156" w:rsidRDefault="00847D7D" w:rsidP="00020FD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lang w:val="es-ES" w:eastAsia="es-ES"/>
              </w:rPr>
            </w:pPr>
          </w:p>
        </w:tc>
      </w:tr>
    </w:tbl>
    <w:p w14:paraId="1754B6F2" w14:textId="6DFFAAE0" w:rsidR="00DB2E41" w:rsidRPr="00040156" w:rsidRDefault="00DB2E41" w:rsidP="00020FD2">
      <w:pPr>
        <w:pStyle w:val="Listaconvietas2"/>
        <w:numPr>
          <w:ilvl w:val="0"/>
          <w:numId w:val="0"/>
        </w:numPr>
        <w:spacing w:before="240" w:after="120"/>
        <w:ind w:left="567" w:hanging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... Explicar l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a </w:t>
      </w:r>
      <w:r w:rsidRPr="00040156">
        <w:rPr>
          <w:rFonts w:ascii="Arial" w:hAnsi="Arial" w:cs="Arial"/>
          <w:i/>
          <w:sz w:val="22"/>
          <w:szCs w:val="22"/>
          <w:lang w:val="es-ES"/>
        </w:rPr>
        <w:t>asignació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de tarif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Pr="00040156">
        <w:rPr>
          <w:rFonts w:ascii="Arial" w:hAnsi="Arial" w:cs="Arial"/>
          <w:i/>
          <w:sz w:val="22"/>
          <w:szCs w:val="22"/>
          <w:lang w:val="es-ES"/>
        </w:rPr>
        <w:t>s seg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ú</w:t>
      </w:r>
      <w:r w:rsidRPr="00040156">
        <w:rPr>
          <w:rFonts w:ascii="Arial" w:hAnsi="Arial" w:cs="Arial"/>
          <w:i/>
          <w:sz w:val="22"/>
          <w:szCs w:val="22"/>
          <w:lang w:val="es-ES"/>
        </w:rPr>
        <w:t>n la tipolog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í</w:t>
      </w:r>
      <w:r w:rsidRPr="00040156">
        <w:rPr>
          <w:rFonts w:ascii="Arial" w:hAnsi="Arial" w:cs="Arial"/>
          <w:i/>
          <w:sz w:val="22"/>
          <w:szCs w:val="22"/>
          <w:lang w:val="es-ES"/>
        </w:rPr>
        <w:t>a d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Pr="00040156">
        <w:rPr>
          <w:rFonts w:ascii="Arial" w:hAnsi="Arial" w:cs="Arial"/>
          <w:i/>
          <w:sz w:val="22"/>
          <w:szCs w:val="22"/>
          <w:lang w:val="es-ES"/>
        </w:rPr>
        <w:t>i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Pr="00040156">
        <w:rPr>
          <w:rFonts w:ascii="Arial" w:hAnsi="Arial" w:cs="Arial"/>
          <w:i/>
          <w:sz w:val="22"/>
          <w:szCs w:val="22"/>
          <w:lang w:val="es-ES"/>
        </w:rPr>
        <w:t>m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ue</w:t>
      </w:r>
      <w:r w:rsidRPr="00040156">
        <w:rPr>
          <w:rFonts w:ascii="Arial" w:hAnsi="Arial" w:cs="Arial"/>
          <w:i/>
          <w:sz w:val="22"/>
          <w:szCs w:val="22"/>
          <w:lang w:val="es-ES"/>
        </w:rPr>
        <w:t>ble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(aten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di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en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do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a s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u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super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fi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cie 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y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p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r la tipolog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í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a d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activi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d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d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) seg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ú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n l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s que 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>l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ayuntamiento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decid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0731BC" w:rsidRPr="00040156">
        <w:rPr>
          <w:rFonts w:ascii="Arial" w:hAnsi="Arial" w:cs="Arial"/>
          <w:i/>
          <w:sz w:val="22"/>
          <w:szCs w:val="22"/>
          <w:lang w:val="es-ES"/>
        </w:rPr>
        <w:t xml:space="preserve"> contemplar</w:t>
      </w:r>
      <w:r w:rsidRPr="00040156">
        <w:rPr>
          <w:rFonts w:ascii="Arial" w:hAnsi="Arial" w:cs="Arial"/>
          <w:i/>
          <w:sz w:val="22"/>
          <w:szCs w:val="22"/>
          <w:lang w:val="es-ES"/>
        </w:rPr>
        <w:t>.</w:t>
      </w:r>
    </w:p>
    <w:p w14:paraId="27FB1FCE" w14:textId="700DB74E" w:rsidR="00DB2E41" w:rsidRPr="00040156" w:rsidRDefault="003A6D7C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24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T</w:t>
      </w:r>
      <w:r w:rsidR="00DB2E41" w:rsidRPr="00040156">
        <w:rPr>
          <w:rFonts w:ascii="Arial" w:hAnsi="Arial" w:cs="Arial"/>
          <w:b/>
          <w:sz w:val="22"/>
          <w:szCs w:val="22"/>
          <w:lang w:val="es-ES"/>
        </w:rPr>
        <w:t>arif</w:t>
      </w:r>
      <w:r w:rsidR="001C3BDA" w:rsidRPr="00040156">
        <w:rPr>
          <w:rFonts w:ascii="Arial" w:hAnsi="Arial" w:cs="Arial"/>
          <w:b/>
          <w:sz w:val="22"/>
          <w:szCs w:val="22"/>
          <w:lang w:val="es-ES"/>
        </w:rPr>
        <w:t>a</w:t>
      </w:r>
      <w:r w:rsidR="00DB2E41" w:rsidRPr="00040156">
        <w:rPr>
          <w:rFonts w:ascii="Arial" w:hAnsi="Arial" w:cs="Arial"/>
          <w:b/>
          <w:sz w:val="22"/>
          <w:szCs w:val="22"/>
          <w:lang w:val="es-ES"/>
        </w:rPr>
        <w:t>s correspon</w:t>
      </w:r>
      <w:r w:rsidR="001C3BDA" w:rsidRPr="00040156">
        <w:rPr>
          <w:rFonts w:ascii="Arial" w:hAnsi="Arial" w:cs="Arial"/>
          <w:b/>
          <w:sz w:val="22"/>
          <w:szCs w:val="22"/>
          <w:lang w:val="es-ES"/>
        </w:rPr>
        <w:t>di</w:t>
      </w:r>
      <w:r w:rsidR="00DB2E41" w:rsidRPr="00040156">
        <w:rPr>
          <w:rFonts w:ascii="Arial" w:hAnsi="Arial" w:cs="Arial"/>
          <w:b/>
          <w:sz w:val="22"/>
          <w:szCs w:val="22"/>
          <w:lang w:val="es-ES"/>
        </w:rPr>
        <w:t>ent</w:t>
      </w:r>
      <w:r w:rsidR="001C3BDA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="00DB2E41" w:rsidRPr="00040156">
        <w:rPr>
          <w:rFonts w:ascii="Arial" w:hAnsi="Arial" w:cs="Arial"/>
          <w:b/>
          <w:sz w:val="22"/>
          <w:szCs w:val="22"/>
          <w:lang w:val="es-ES"/>
        </w:rPr>
        <w:t>s a la part</w:t>
      </w:r>
      <w:r w:rsidR="001C3BDA" w:rsidRPr="00040156">
        <w:rPr>
          <w:rFonts w:ascii="Arial" w:hAnsi="Arial" w:cs="Arial"/>
          <w:b/>
          <w:sz w:val="22"/>
          <w:szCs w:val="22"/>
          <w:lang w:val="es-ES"/>
        </w:rPr>
        <w:t>e</w:t>
      </w:r>
      <w:r w:rsidR="00DB2E41" w:rsidRPr="00040156">
        <w:rPr>
          <w:rFonts w:ascii="Arial" w:hAnsi="Arial" w:cs="Arial"/>
          <w:b/>
          <w:sz w:val="22"/>
          <w:szCs w:val="22"/>
          <w:lang w:val="es-ES"/>
        </w:rPr>
        <w:t xml:space="preserve"> variable de la </w:t>
      </w:r>
      <w:r w:rsidR="009D5932" w:rsidRPr="00040156">
        <w:rPr>
          <w:rFonts w:ascii="Arial" w:hAnsi="Arial" w:cs="Arial"/>
          <w:b/>
          <w:sz w:val="22"/>
          <w:szCs w:val="22"/>
          <w:lang w:val="es-ES"/>
        </w:rPr>
        <w:t>cuota</w:t>
      </w:r>
      <w:r w:rsidR="00DB2E41" w:rsidRPr="00040156">
        <w:rPr>
          <w:rFonts w:ascii="Arial" w:hAnsi="Arial" w:cs="Arial"/>
          <w:b/>
          <w:sz w:val="22"/>
          <w:szCs w:val="22"/>
          <w:lang w:val="es-ES"/>
        </w:rPr>
        <w:t>.</w:t>
      </w:r>
    </w:p>
    <w:p w14:paraId="67FFFD06" w14:textId="3BA4098E" w:rsidR="00336925" w:rsidRPr="00040156" w:rsidRDefault="00DE40FC" w:rsidP="00020FD2">
      <w:pPr>
        <w:pStyle w:val="Listaconvietas2"/>
        <w:numPr>
          <w:ilvl w:val="0"/>
          <w:numId w:val="0"/>
        </w:numPr>
        <w:spacing w:before="240" w:after="120"/>
        <w:ind w:left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(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P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r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l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a 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elaboració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d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est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model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s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e ha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ido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en c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uen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la determinació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de la part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variable de la 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cuota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d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ac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ue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rd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con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l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previst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9F35CD" w:rsidRPr="00040156">
        <w:rPr>
          <w:rFonts w:ascii="Arial" w:hAnsi="Arial" w:cs="Arial"/>
          <w:i/>
          <w:sz w:val="22"/>
          <w:szCs w:val="22"/>
          <w:lang w:val="es-ES"/>
        </w:rPr>
        <w:t>en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el </w:t>
      </w:r>
      <w:r w:rsidR="0018736E" w:rsidRPr="00040156">
        <w:rPr>
          <w:rFonts w:ascii="Arial" w:hAnsi="Arial" w:cs="Arial"/>
          <w:i/>
          <w:sz w:val="22"/>
          <w:szCs w:val="22"/>
          <w:lang w:val="es-ES"/>
        </w:rPr>
        <w:t>artículo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12 del mo</w:t>
      </w:r>
      <w:r w:rsidR="005F2D4D" w:rsidRPr="00040156">
        <w:rPr>
          <w:rFonts w:ascii="Arial" w:hAnsi="Arial" w:cs="Arial"/>
          <w:i/>
          <w:sz w:val="22"/>
          <w:szCs w:val="22"/>
          <w:lang w:val="es-ES"/>
        </w:rPr>
        <w:t>del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5F2D4D" w:rsidRPr="00040156">
        <w:rPr>
          <w:rFonts w:ascii="Arial" w:hAnsi="Arial" w:cs="Arial"/>
          <w:i/>
          <w:sz w:val="22"/>
          <w:szCs w:val="22"/>
          <w:lang w:val="es-ES"/>
        </w:rPr>
        <w:t xml:space="preserve"> d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="005F2D4D" w:rsidRPr="00040156">
        <w:rPr>
          <w:rFonts w:ascii="Arial" w:hAnsi="Arial" w:cs="Arial"/>
          <w:i/>
          <w:sz w:val="22"/>
          <w:szCs w:val="22"/>
          <w:lang w:val="es-ES"/>
        </w:rPr>
        <w:t>ordenan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z</w:t>
      </w:r>
      <w:r w:rsidR="005F2D4D" w:rsidRPr="00040156">
        <w:rPr>
          <w:rFonts w:ascii="Arial" w:hAnsi="Arial" w:cs="Arial"/>
          <w:i/>
          <w:sz w:val="22"/>
          <w:szCs w:val="22"/>
          <w:lang w:val="es-ES"/>
        </w:rPr>
        <w:t xml:space="preserve">a </w:t>
      </w:r>
      <w:r w:rsidRPr="00040156">
        <w:rPr>
          <w:rFonts w:ascii="Arial" w:hAnsi="Arial" w:cs="Arial"/>
          <w:i/>
          <w:sz w:val="22"/>
          <w:szCs w:val="22"/>
          <w:lang w:val="es-ES"/>
        </w:rPr>
        <w:t>-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hab</w:t>
      </w:r>
      <w:r w:rsidR="005F2D4D" w:rsidRPr="00040156">
        <w:rPr>
          <w:rFonts w:ascii="Arial" w:hAnsi="Arial" w:cs="Arial"/>
          <w:i/>
          <w:sz w:val="22"/>
          <w:szCs w:val="22"/>
          <w:lang w:val="es-ES"/>
        </w:rPr>
        <w:t>r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á que</w:t>
      </w:r>
      <w:r w:rsidR="005F2D4D" w:rsidRPr="00040156">
        <w:rPr>
          <w:rFonts w:ascii="Arial" w:hAnsi="Arial" w:cs="Arial"/>
          <w:i/>
          <w:sz w:val="22"/>
          <w:szCs w:val="22"/>
          <w:lang w:val="es-ES"/>
        </w:rPr>
        <w:t xml:space="preserve"> adaptarlo </w:t>
      </w:r>
      <w:r w:rsidR="00040156" w:rsidRPr="00040156">
        <w:rPr>
          <w:rFonts w:ascii="Arial" w:hAnsi="Arial" w:cs="Arial"/>
          <w:i/>
          <w:sz w:val="22"/>
          <w:szCs w:val="22"/>
          <w:lang w:val="es-ES"/>
        </w:rPr>
        <w:t>en caso de que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s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opt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p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or el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text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alternat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ivo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d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est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 xml:space="preserve"> precept</w:t>
      </w:r>
      <w:r w:rsidR="001C3BDA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>-</w:t>
      </w:r>
      <w:r w:rsidR="00336925" w:rsidRPr="00040156">
        <w:rPr>
          <w:rFonts w:ascii="Arial" w:hAnsi="Arial" w:cs="Arial"/>
          <w:i/>
          <w:sz w:val="22"/>
          <w:szCs w:val="22"/>
          <w:lang w:val="es-ES"/>
        </w:rPr>
        <w:t>).</w:t>
      </w:r>
    </w:p>
    <w:p w14:paraId="629AAB31" w14:textId="4606CD97" w:rsidR="00DB2E41" w:rsidRPr="00040156" w:rsidRDefault="009D5932" w:rsidP="00020FD2">
      <w:pPr>
        <w:spacing w:before="240" w:after="240" w:line="240" w:lineRule="auto"/>
        <w:ind w:left="284"/>
        <w:rPr>
          <w:rFonts w:ascii="Arial" w:eastAsia="Calibri" w:hAnsi="Arial" w:cs="Arial"/>
          <w:b/>
          <w:lang w:val="es-ES"/>
        </w:rPr>
      </w:pPr>
      <w:r w:rsidRPr="00040156">
        <w:rPr>
          <w:rFonts w:ascii="Arial" w:eastAsia="Calibri" w:hAnsi="Arial" w:cs="Arial"/>
          <w:b/>
          <w:lang w:val="es-ES"/>
        </w:rPr>
        <w:t>FRACCIÓN</w:t>
      </w:r>
      <w:r w:rsidR="00DB2E41" w:rsidRPr="00040156">
        <w:rPr>
          <w:rFonts w:ascii="Arial" w:eastAsia="Calibri" w:hAnsi="Arial" w:cs="Arial"/>
          <w:b/>
          <w:lang w:val="es-ES"/>
        </w:rPr>
        <w:t xml:space="preserve"> REST</w:t>
      </w:r>
      <w:r w:rsidR="001C3BDA" w:rsidRPr="00040156">
        <w:rPr>
          <w:rFonts w:ascii="Arial" w:eastAsia="Calibri" w:hAnsi="Arial" w:cs="Arial"/>
          <w:b/>
          <w:lang w:val="es-ES"/>
        </w:rPr>
        <w:t>O</w:t>
      </w:r>
    </w:p>
    <w:tbl>
      <w:tblPr>
        <w:tblW w:w="8930" w:type="dxa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963"/>
        <w:gridCol w:w="1843"/>
        <w:gridCol w:w="2126"/>
        <w:gridCol w:w="1701"/>
      </w:tblGrid>
      <w:tr w:rsidR="00847D7D" w:rsidRPr="00040156" w14:paraId="7E81A4E1" w14:textId="77777777" w:rsidTr="001C3BDA">
        <w:tc>
          <w:tcPr>
            <w:tcW w:w="2297" w:type="dxa"/>
            <w:shd w:val="clear" w:color="auto" w:fill="auto"/>
            <w:vAlign w:val="center"/>
          </w:tcPr>
          <w:p w14:paraId="62A652BC" w14:textId="17795C66" w:rsidR="00847D7D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Previsión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2413A4" w:rsidRPr="00040156">
              <w:rPr>
                <w:rFonts w:ascii="Arial" w:hAnsi="Arial" w:cs="Arial"/>
                <w:b/>
                <w:lang w:val="es-ES"/>
              </w:rPr>
              <w:t>l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963" w:type="dxa"/>
            <w:vAlign w:val="center"/>
          </w:tcPr>
          <w:p w14:paraId="21C0F1A2" w14:textId="25DA83BB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Tram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28695" w14:textId="12A87635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040156">
              <w:rPr>
                <w:rFonts w:ascii="Arial" w:hAnsi="Arial" w:cs="Arial"/>
                <w:b/>
                <w:lang w:val="es-ES"/>
              </w:rPr>
              <w:t>ENTREGA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F1B47B" w14:textId="0AC379F4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Tarifa p</w:t>
            </w:r>
            <w:r w:rsidR="001C3BDA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r</w:t>
            </w:r>
          </w:p>
          <w:p w14:paraId="14A5AEED" w14:textId="5F9B1A91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lang w:val="es-ES"/>
              </w:rPr>
              <w:t>/</w:t>
            </w:r>
            <w:r w:rsidR="009D5932" w:rsidRPr="00040156">
              <w:rPr>
                <w:rFonts w:ascii="Arial" w:hAnsi="Arial" w:cs="Arial"/>
                <w:b/>
                <w:lang w:val="es-ES"/>
              </w:rPr>
              <w:t>unidad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  <w:tc>
          <w:tcPr>
            <w:tcW w:w="1701" w:type="dxa"/>
            <w:vAlign w:val="center"/>
          </w:tcPr>
          <w:p w14:paraId="33347538" w14:textId="1EC37D33" w:rsidR="00847D7D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</w:tr>
      <w:tr w:rsidR="000B552E" w:rsidRPr="00040156" w14:paraId="7E7024DB" w14:textId="77777777" w:rsidTr="001C3BDA">
        <w:tc>
          <w:tcPr>
            <w:tcW w:w="2297" w:type="dxa"/>
            <w:shd w:val="clear" w:color="auto" w:fill="auto"/>
            <w:vAlign w:val="center"/>
          </w:tcPr>
          <w:p w14:paraId="4E9F4D24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963" w:type="dxa"/>
            <w:vAlign w:val="center"/>
          </w:tcPr>
          <w:p w14:paraId="505F2C3A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309837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0-...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C6C71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63E90BA2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54B3928E" w14:textId="77777777" w:rsidTr="001C3BDA">
        <w:tc>
          <w:tcPr>
            <w:tcW w:w="2297" w:type="dxa"/>
            <w:shd w:val="clear" w:color="auto" w:fill="auto"/>
            <w:vAlign w:val="center"/>
          </w:tcPr>
          <w:p w14:paraId="2F42F20D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963" w:type="dxa"/>
            <w:vAlign w:val="center"/>
          </w:tcPr>
          <w:p w14:paraId="364CA661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979FEB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DEDB8E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4499A09D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3594A272" w14:textId="77777777" w:rsidTr="001C3BDA">
        <w:tc>
          <w:tcPr>
            <w:tcW w:w="2297" w:type="dxa"/>
            <w:shd w:val="clear" w:color="auto" w:fill="auto"/>
            <w:vAlign w:val="center"/>
          </w:tcPr>
          <w:p w14:paraId="080A4488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963" w:type="dxa"/>
            <w:vAlign w:val="center"/>
          </w:tcPr>
          <w:p w14:paraId="0CF3BAF3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57AFD3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0130A8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50B47260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38403750" w14:textId="77777777" w:rsidTr="001C3BDA">
        <w:tc>
          <w:tcPr>
            <w:tcW w:w="2297" w:type="dxa"/>
            <w:shd w:val="clear" w:color="auto" w:fill="auto"/>
            <w:vAlign w:val="center"/>
          </w:tcPr>
          <w:p w14:paraId="2228B387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963" w:type="dxa"/>
            <w:vAlign w:val="center"/>
          </w:tcPr>
          <w:p w14:paraId="0E7BF9CB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2A999E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541712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4B05CAC1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0BEF0EBE" w14:textId="77777777" w:rsidTr="001C3BDA">
        <w:tc>
          <w:tcPr>
            <w:tcW w:w="2297" w:type="dxa"/>
            <w:shd w:val="clear" w:color="auto" w:fill="auto"/>
            <w:vAlign w:val="center"/>
          </w:tcPr>
          <w:p w14:paraId="1296D2CE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963" w:type="dxa"/>
            <w:vAlign w:val="center"/>
          </w:tcPr>
          <w:p w14:paraId="3F21DB0A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DCDCF0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&gt; 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148F8D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23D3B5B8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4AC36E49" w14:textId="77777777" w:rsidTr="001C3BDA">
        <w:trPr>
          <w:trHeight w:val="340"/>
        </w:trPr>
        <w:tc>
          <w:tcPr>
            <w:tcW w:w="2297" w:type="dxa"/>
            <w:shd w:val="clear" w:color="auto" w:fill="auto"/>
            <w:vAlign w:val="center"/>
          </w:tcPr>
          <w:p w14:paraId="6D1539A8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963" w:type="dxa"/>
            <w:vAlign w:val="center"/>
          </w:tcPr>
          <w:p w14:paraId="6251C96E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A97446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DE902C" w14:textId="34BFCF9B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Importe</w:t>
            </w:r>
            <w:r w:rsidR="006C20A9" w:rsidRPr="00040156">
              <w:rPr>
                <w:rFonts w:ascii="Arial" w:eastAsia="Calibri" w:hAnsi="Arial" w:cs="Arial"/>
                <w:lang w:val="es-ES"/>
              </w:rPr>
              <w:t xml:space="preserve"> total:</w:t>
            </w:r>
          </w:p>
        </w:tc>
        <w:tc>
          <w:tcPr>
            <w:tcW w:w="1701" w:type="dxa"/>
            <w:vAlign w:val="center"/>
          </w:tcPr>
          <w:p w14:paraId="3E4DD3CE" w14:textId="77777777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466AC84D" w14:textId="130077DA" w:rsidR="00DB2E41" w:rsidRPr="00040156" w:rsidRDefault="009D5932" w:rsidP="003A7987">
      <w:pPr>
        <w:spacing w:before="240" w:after="120"/>
        <w:ind w:left="284"/>
        <w:rPr>
          <w:rFonts w:ascii="Arial" w:eastAsia="Calibri" w:hAnsi="Arial" w:cs="Arial"/>
          <w:b/>
          <w:lang w:val="es-ES"/>
        </w:rPr>
      </w:pPr>
      <w:r w:rsidRPr="00040156">
        <w:rPr>
          <w:rFonts w:ascii="Arial" w:eastAsia="Calibri" w:hAnsi="Arial" w:cs="Arial"/>
          <w:b/>
          <w:lang w:val="es-ES"/>
        </w:rPr>
        <w:t>FRACCIÓN</w:t>
      </w:r>
      <w:r w:rsidR="00DB2E41" w:rsidRPr="00040156">
        <w:rPr>
          <w:rFonts w:ascii="Arial" w:eastAsia="Calibri" w:hAnsi="Arial" w:cs="Arial"/>
          <w:b/>
          <w:lang w:val="es-ES"/>
        </w:rPr>
        <w:t xml:space="preserve"> ENVAS</w:t>
      </w:r>
      <w:r w:rsidR="001C3BDA" w:rsidRPr="00040156">
        <w:rPr>
          <w:rFonts w:ascii="Arial" w:eastAsia="Calibri" w:hAnsi="Arial" w:cs="Arial"/>
          <w:b/>
          <w:lang w:val="es-ES"/>
        </w:rPr>
        <w:t>E</w:t>
      </w:r>
      <w:r w:rsidR="00DB2E41" w:rsidRPr="00040156">
        <w:rPr>
          <w:rFonts w:ascii="Arial" w:eastAsia="Calibri" w:hAnsi="Arial" w:cs="Arial"/>
          <w:b/>
          <w:lang w:val="es-ES"/>
        </w:rPr>
        <w:t xml:space="preserve">S </w:t>
      </w:r>
    </w:p>
    <w:tbl>
      <w:tblPr>
        <w:tblW w:w="0" w:type="auto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ook w:val="04A0" w:firstRow="1" w:lastRow="0" w:firstColumn="1" w:lastColumn="0" w:noHBand="0" w:noVBand="1"/>
      </w:tblPr>
      <w:tblGrid>
        <w:gridCol w:w="2378"/>
        <w:gridCol w:w="889"/>
        <w:gridCol w:w="1810"/>
        <w:gridCol w:w="2088"/>
        <w:gridCol w:w="1646"/>
      </w:tblGrid>
      <w:tr w:rsidR="00847D7D" w:rsidRPr="00040156" w14:paraId="108BF2CE" w14:textId="77777777" w:rsidTr="00020FD2">
        <w:tc>
          <w:tcPr>
            <w:tcW w:w="2410" w:type="dxa"/>
            <w:shd w:val="clear" w:color="auto" w:fill="auto"/>
            <w:vAlign w:val="center"/>
          </w:tcPr>
          <w:p w14:paraId="09930D64" w14:textId="0EF60A39" w:rsidR="00847D7D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Previsión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1C24F3" w:rsidRPr="00040156">
              <w:rPr>
                <w:rFonts w:ascii="Arial" w:hAnsi="Arial" w:cs="Arial"/>
                <w:b/>
                <w:lang w:val="es-ES"/>
              </w:rPr>
              <w:t>l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850" w:type="dxa"/>
            <w:vAlign w:val="center"/>
          </w:tcPr>
          <w:p w14:paraId="69755984" w14:textId="0FF2D58C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Tram</w:t>
            </w:r>
            <w:r w:rsidR="001C3BDA" w:rsidRPr="00040156">
              <w:rPr>
                <w:rFonts w:ascii="Arial" w:hAnsi="Arial" w:cs="Arial"/>
                <w:b/>
                <w:lang w:val="es-ES"/>
              </w:rPr>
              <w:t>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F812E4" w14:textId="1306BEBA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040156">
              <w:rPr>
                <w:rFonts w:ascii="Arial" w:hAnsi="Arial" w:cs="Arial"/>
                <w:b/>
                <w:lang w:val="es-ES"/>
              </w:rPr>
              <w:t>ENTREGA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F98AEC" w14:textId="2E42202B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Tarifa p</w:t>
            </w:r>
            <w:r w:rsidR="00E51E7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r</w:t>
            </w:r>
          </w:p>
          <w:p w14:paraId="08534E43" w14:textId="26A9AF11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lang w:val="es-ES"/>
              </w:rPr>
              <w:t>/</w:t>
            </w:r>
            <w:r w:rsidR="009D5932" w:rsidRPr="00040156">
              <w:rPr>
                <w:rFonts w:ascii="Arial" w:hAnsi="Arial" w:cs="Arial"/>
                <w:b/>
                <w:lang w:val="es-ES"/>
              </w:rPr>
              <w:t>unidad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  <w:tc>
          <w:tcPr>
            <w:tcW w:w="1701" w:type="dxa"/>
            <w:vAlign w:val="center"/>
          </w:tcPr>
          <w:p w14:paraId="7EEE2199" w14:textId="468FF123" w:rsidR="00847D7D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</w:tr>
      <w:tr w:rsidR="000B552E" w:rsidRPr="00040156" w14:paraId="21261C37" w14:textId="77777777" w:rsidTr="00020FD2">
        <w:tc>
          <w:tcPr>
            <w:tcW w:w="2410" w:type="dxa"/>
            <w:shd w:val="clear" w:color="auto" w:fill="auto"/>
            <w:vAlign w:val="center"/>
          </w:tcPr>
          <w:p w14:paraId="63EE8500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0714BBB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733301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0-...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7880AF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5CED92D0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20735376" w14:textId="77777777" w:rsidTr="00020FD2">
        <w:tc>
          <w:tcPr>
            <w:tcW w:w="2410" w:type="dxa"/>
            <w:shd w:val="clear" w:color="auto" w:fill="auto"/>
            <w:vAlign w:val="center"/>
          </w:tcPr>
          <w:p w14:paraId="4E153DF9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FF76B0D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D29348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692EE3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7C388C82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37C6AF9D" w14:textId="77777777" w:rsidTr="00020FD2">
        <w:tc>
          <w:tcPr>
            <w:tcW w:w="2410" w:type="dxa"/>
            <w:shd w:val="clear" w:color="auto" w:fill="auto"/>
            <w:vAlign w:val="center"/>
          </w:tcPr>
          <w:p w14:paraId="03558FA4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4743BC8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2619C8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B7FB5A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0732828A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035763B9" w14:textId="77777777" w:rsidTr="00020FD2">
        <w:tc>
          <w:tcPr>
            <w:tcW w:w="2410" w:type="dxa"/>
            <w:shd w:val="clear" w:color="auto" w:fill="auto"/>
            <w:vAlign w:val="center"/>
          </w:tcPr>
          <w:p w14:paraId="5C4BFED0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6A7B572A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BCBCA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55BC94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3D305C72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0B552E" w:rsidRPr="00040156" w14:paraId="70B3FCEF" w14:textId="77777777" w:rsidTr="00020FD2">
        <w:tc>
          <w:tcPr>
            <w:tcW w:w="2410" w:type="dxa"/>
            <w:shd w:val="clear" w:color="auto" w:fill="auto"/>
            <w:vAlign w:val="center"/>
          </w:tcPr>
          <w:p w14:paraId="4A996FAC" w14:textId="77777777" w:rsidR="000B552E" w:rsidRPr="00040156" w:rsidRDefault="000B552E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B5DED8D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F32C8" w14:textId="77777777" w:rsidR="000B552E" w:rsidRPr="00040156" w:rsidRDefault="000B552E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&gt; 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FC068A" w14:textId="77777777" w:rsidR="000B552E" w:rsidRPr="00040156" w:rsidRDefault="000B552E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1893947B" w14:textId="77777777" w:rsidR="000B552E" w:rsidRPr="00040156" w:rsidRDefault="000B552E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4D98AFF1" w14:textId="77777777" w:rsidTr="00020FD2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43FB5D40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D3546FB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F0BFC9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FA4920" w14:textId="19EE5901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Importe</w:t>
            </w:r>
            <w:r w:rsidR="006C20A9" w:rsidRPr="00040156">
              <w:rPr>
                <w:rFonts w:ascii="Arial" w:eastAsia="Calibri" w:hAnsi="Arial" w:cs="Arial"/>
                <w:lang w:val="es-ES"/>
              </w:rPr>
              <w:t xml:space="preserve"> total:</w:t>
            </w:r>
          </w:p>
        </w:tc>
        <w:tc>
          <w:tcPr>
            <w:tcW w:w="1701" w:type="dxa"/>
            <w:vAlign w:val="center"/>
          </w:tcPr>
          <w:p w14:paraId="29D438ED" w14:textId="77777777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75A29434" w14:textId="00400847" w:rsidR="00336925" w:rsidRPr="00040156" w:rsidRDefault="009D5932" w:rsidP="003A7987">
      <w:pPr>
        <w:spacing w:before="240" w:after="120"/>
        <w:ind w:left="284"/>
        <w:rPr>
          <w:rFonts w:ascii="Arial" w:eastAsia="Calibri" w:hAnsi="Arial" w:cs="Arial"/>
          <w:b/>
          <w:lang w:val="es-ES"/>
        </w:rPr>
      </w:pPr>
      <w:r w:rsidRPr="00040156">
        <w:rPr>
          <w:rFonts w:ascii="Arial" w:eastAsia="Calibri" w:hAnsi="Arial" w:cs="Arial"/>
          <w:b/>
          <w:lang w:val="es-ES"/>
        </w:rPr>
        <w:t>FRACCIÓN</w:t>
      </w:r>
      <w:r w:rsidR="00336925" w:rsidRPr="00040156">
        <w:rPr>
          <w:rFonts w:ascii="Arial" w:eastAsia="Calibri" w:hAnsi="Arial" w:cs="Arial"/>
          <w:b/>
          <w:lang w:val="es-ES"/>
        </w:rPr>
        <w:t xml:space="preserve"> ORG</w:t>
      </w:r>
      <w:r w:rsidR="00E51E79" w:rsidRPr="00040156">
        <w:rPr>
          <w:rFonts w:ascii="Arial" w:eastAsia="Calibri" w:hAnsi="Arial" w:cs="Arial"/>
          <w:b/>
          <w:lang w:val="es-ES"/>
        </w:rPr>
        <w:t>Á</w:t>
      </w:r>
      <w:r w:rsidR="00336925" w:rsidRPr="00040156">
        <w:rPr>
          <w:rFonts w:ascii="Arial" w:eastAsia="Calibri" w:hAnsi="Arial" w:cs="Arial"/>
          <w:b/>
          <w:lang w:val="es-ES"/>
        </w:rPr>
        <w:t>NICA (FORM)</w:t>
      </w:r>
    </w:p>
    <w:tbl>
      <w:tblPr>
        <w:tblW w:w="0" w:type="auto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ook w:val="04A0" w:firstRow="1" w:lastRow="0" w:firstColumn="1" w:lastColumn="0" w:noHBand="0" w:noVBand="1"/>
      </w:tblPr>
      <w:tblGrid>
        <w:gridCol w:w="2378"/>
        <w:gridCol w:w="889"/>
        <w:gridCol w:w="1810"/>
        <w:gridCol w:w="2088"/>
        <w:gridCol w:w="1646"/>
      </w:tblGrid>
      <w:tr w:rsidR="00847D7D" w:rsidRPr="00040156" w14:paraId="1706FAD0" w14:textId="77777777" w:rsidTr="00020FD2">
        <w:tc>
          <w:tcPr>
            <w:tcW w:w="2410" w:type="dxa"/>
            <w:shd w:val="clear" w:color="auto" w:fill="auto"/>
            <w:vAlign w:val="center"/>
          </w:tcPr>
          <w:p w14:paraId="791C7F0E" w14:textId="3BA86936" w:rsidR="00847D7D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Previsión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1C24F3" w:rsidRPr="00040156">
              <w:rPr>
                <w:rFonts w:ascii="Arial" w:hAnsi="Arial" w:cs="Arial"/>
                <w:b/>
                <w:lang w:val="es-ES"/>
              </w:rPr>
              <w:t>l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850" w:type="dxa"/>
            <w:vAlign w:val="center"/>
          </w:tcPr>
          <w:p w14:paraId="55433924" w14:textId="46D9090B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Tram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3FA11" w14:textId="2CEF9EDC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040156">
              <w:rPr>
                <w:rFonts w:ascii="Arial" w:hAnsi="Arial" w:cs="Arial"/>
                <w:b/>
                <w:lang w:val="es-ES"/>
              </w:rPr>
              <w:t>ENTREGA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CD0570" w14:textId="2AEA854F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Tarifa p</w:t>
            </w:r>
            <w:r w:rsidR="00E51E7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r</w:t>
            </w:r>
          </w:p>
          <w:p w14:paraId="14567A6C" w14:textId="7E719A01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lang w:val="es-ES"/>
              </w:rPr>
              <w:t>/</w:t>
            </w:r>
            <w:r w:rsidR="009D5932" w:rsidRPr="00040156">
              <w:rPr>
                <w:rFonts w:ascii="Arial" w:hAnsi="Arial" w:cs="Arial"/>
                <w:b/>
                <w:lang w:val="es-ES"/>
              </w:rPr>
              <w:t>unidad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  <w:tc>
          <w:tcPr>
            <w:tcW w:w="1701" w:type="dxa"/>
            <w:vAlign w:val="center"/>
          </w:tcPr>
          <w:p w14:paraId="54A347D1" w14:textId="133FB043" w:rsidR="00847D7D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</w:tr>
      <w:tr w:rsidR="00FF6247" w:rsidRPr="00040156" w14:paraId="2CA5E629" w14:textId="77777777" w:rsidTr="00020FD2">
        <w:tc>
          <w:tcPr>
            <w:tcW w:w="2410" w:type="dxa"/>
            <w:shd w:val="clear" w:color="auto" w:fill="auto"/>
            <w:vAlign w:val="center"/>
          </w:tcPr>
          <w:p w14:paraId="01D0C7E5" w14:textId="77777777" w:rsidR="00FF6247" w:rsidRPr="00040156" w:rsidRDefault="00FF6247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19156DC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BE1860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0-...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BA25A5" w14:textId="77777777" w:rsidR="00FF6247" w:rsidRPr="00040156" w:rsidRDefault="00FF6247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1242EDB5" w14:textId="77777777" w:rsidR="00FF6247" w:rsidRPr="00040156" w:rsidRDefault="00FF6247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FF6247" w:rsidRPr="00040156" w14:paraId="250D3D80" w14:textId="77777777" w:rsidTr="00020FD2">
        <w:tc>
          <w:tcPr>
            <w:tcW w:w="2410" w:type="dxa"/>
            <w:shd w:val="clear" w:color="auto" w:fill="auto"/>
            <w:vAlign w:val="center"/>
          </w:tcPr>
          <w:p w14:paraId="737B8F94" w14:textId="77777777" w:rsidR="00FF6247" w:rsidRPr="00040156" w:rsidRDefault="00FF6247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6640150D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749054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D1C2FA" w14:textId="77777777" w:rsidR="00FF6247" w:rsidRPr="00040156" w:rsidRDefault="00FF6247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2F31D035" w14:textId="77777777" w:rsidR="00FF6247" w:rsidRPr="00040156" w:rsidRDefault="00FF6247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FF6247" w:rsidRPr="00040156" w14:paraId="2E97F095" w14:textId="77777777" w:rsidTr="00020FD2">
        <w:tc>
          <w:tcPr>
            <w:tcW w:w="2410" w:type="dxa"/>
            <w:shd w:val="clear" w:color="auto" w:fill="auto"/>
            <w:vAlign w:val="center"/>
          </w:tcPr>
          <w:p w14:paraId="07FD0C7A" w14:textId="77777777" w:rsidR="00FF6247" w:rsidRPr="00040156" w:rsidRDefault="00FF6247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1D467E9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A302FB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B6068A" w14:textId="77777777" w:rsidR="00FF6247" w:rsidRPr="00040156" w:rsidRDefault="00FF6247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4625AE2E" w14:textId="77777777" w:rsidR="00FF6247" w:rsidRPr="00040156" w:rsidRDefault="00FF6247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FF6247" w:rsidRPr="00040156" w14:paraId="0B9AFBAB" w14:textId="77777777" w:rsidTr="00020FD2">
        <w:tc>
          <w:tcPr>
            <w:tcW w:w="2410" w:type="dxa"/>
            <w:shd w:val="clear" w:color="auto" w:fill="auto"/>
            <w:vAlign w:val="center"/>
          </w:tcPr>
          <w:p w14:paraId="15F53DC0" w14:textId="77777777" w:rsidR="00FF6247" w:rsidRPr="00040156" w:rsidRDefault="00FF6247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C4EBC5F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9D8F9B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B1A53" w14:textId="77777777" w:rsidR="00FF6247" w:rsidRPr="00040156" w:rsidRDefault="00FF6247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1F4DED72" w14:textId="77777777" w:rsidR="00FF6247" w:rsidRPr="00040156" w:rsidRDefault="00FF6247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FF6247" w:rsidRPr="00040156" w14:paraId="14D28CA6" w14:textId="77777777" w:rsidTr="00020FD2">
        <w:tc>
          <w:tcPr>
            <w:tcW w:w="2410" w:type="dxa"/>
            <w:shd w:val="clear" w:color="auto" w:fill="auto"/>
            <w:vAlign w:val="center"/>
          </w:tcPr>
          <w:p w14:paraId="53B58D03" w14:textId="77777777" w:rsidR="00FF6247" w:rsidRPr="00040156" w:rsidRDefault="00FF6247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6EF8746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258ACE" w14:textId="77777777" w:rsidR="00FF6247" w:rsidRPr="00040156" w:rsidRDefault="00FF6247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lang w:val="es-ES"/>
              </w:rPr>
              <w:t>&gt; 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4ADCC5" w14:textId="77777777" w:rsidR="00FF6247" w:rsidRPr="00040156" w:rsidRDefault="00FF6247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10046CE7" w14:textId="77777777" w:rsidR="00FF6247" w:rsidRPr="00040156" w:rsidRDefault="00FF6247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6D3AB5D7" w14:textId="77777777" w:rsidTr="00020FD2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6C6A6EA7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A23FF45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04C49E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F7D755" w14:textId="44FDB622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Importe</w:t>
            </w:r>
            <w:r w:rsidR="00FF6247" w:rsidRPr="00040156">
              <w:rPr>
                <w:rFonts w:ascii="Arial" w:eastAsia="Calibri" w:hAnsi="Arial" w:cs="Arial"/>
                <w:lang w:val="es-ES"/>
              </w:rPr>
              <w:t xml:space="preserve"> total</w:t>
            </w:r>
          </w:p>
        </w:tc>
        <w:tc>
          <w:tcPr>
            <w:tcW w:w="1701" w:type="dxa"/>
            <w:vAlign w:val="center"/>
          </w:tcPr>
          <w:p w14:paraId="1E0CD456" w14:textId="77777777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005EE7B4" w14:textId="57503FAC" w:rsidR="00336925" w:rsidRPr="00040156" w:rsidRDefault="009D5932" w:rsidP="003A7987">
      <w:pPr>
        <w:spacing w:before="240" w:after="120"/>
        <w:ind w:left="284"/>
        <w:rPr>
          <w:rFonts w:ascii="Arial" w:eastAsia="Calibri" w:hAnsi="Arial" w:cs="Arial"/>
          <w:b/>
          <w:lang w:val="es-ES"/>
        </w:rPr>
      </w:pPr>
      <w:r w:rsidRPr="00040156">
        <w:rPr>
          <w:rFonts w:ascii="Arial" w:eastAsia="Calibri" w:hAnsi="Arial" w:cs="Arial"/>
          <w:b/>
          <w:lang w:val="es-ES"/>
        </w:rPr>
        <w:t>FRACCIÓN</w:t>
      </w:r>
      <w:r w:rsidR="00336925" w:rsidRPr="00040156">
        <w:rPr>
          <w:rFonts w:ascii="Arial" w:eastAsia="Calibri" w:hAnsi="Arial" w:cs="Arial"/>
          <w:b/>
          <w:lang w:val="es-ES"/>
        </w:rPr>
        <w:t xml:space="preserve"> VIDR</w:t>
      </w:r>
      <w:r w:rsidR="00E51E79" w:rsidRPr="00040156">
        <w:rPr>
          <w:rFonts w:ascii="Arial" w:eastAsia="Calibri" w:hAnsi="Arial" w:cs="Arial"/>
          <w:b/>
          <w:lang w:val="es-ES"/>
        </w:rPr>
        <w:t>IO</w:t>
      </w:r>
    </w:p>
    <w:tbl>
      <w:tblPr>
        <w:tblW w:w="0" w:type="auto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ook w:val="04A0" w:firstRow="1" w:lastRow="0" w:firstColumn="1" w:lastColumn="0" w:noHBand="0" w:noVBand="1"/>
      </w:tblPr>
      <w:tblGrid>
        <w:gridCol w:w="2378"/>
        <w:gridCol w:w="889"/>
        <w:gridCol w:w="1810"/>
        <w:gridCol w:w="2088"/>
        <w:gridCol w:w="1646"/>
      </w:tblGrid>
      <w:tr w:rsidR="00847D7D" w:rsidRPr="00040156" w14:paraId="1067CBCF" w14:textId="77777777" w:rsidTr="00020FD2">
        <w:tc>
          <w:tcPr>
            <w:tcW w:w="2410" w:type="dxa"/>
            <w:shd w:val="clear" w:color="auto" w:fill="auto"/>
            <w:vAlign w:val="center"/>
          </w:tcPr>
          <w:p w14:paraId="53EB9BC3" w14:textId="2996AE19" w:rsidR="00847D7D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Previsión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1C24F3" w:rsidRPr="00040156">
              <w:rPr>
                <w:rFonts w:ascii="Arial" w:hAnsi="Arial" w:cs="Arial"/>
                <w:b/>
                <w:lang w:val="es-ES"/>
              </w:rPr>
              <w:t>l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850" w:type="dxa"/>
            <w:vAlign w:val="center"/>
          </w:tcPr>
          <w:p w14:paraId="10C36A9A" w14:textId="14A1B9DF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Tram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DD40E1" w14:textId="55317877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040156">
              <w:rPr>
                <w:rFonts w:ascii="Arial" w:hAnsi="Arial" w:cs="Arial"/>
                <w:b/>
                <w:lang w:val="es-ES"/>
              </w:rPr>
              <w:t>ENTREGA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0ED4A6" w14:textId="3FA2CAC2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Tarifa </w:t>
            </w:r>
            <w:r w:rsidR="00E51E7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po</w:t>
            </w: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r</w:t>
            </w:r>
          </w:p>
          <w:p w14:paraId="3600C723" w14:textId="5B287B93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lang w:val="es-ES"/>
              </w:rPr>
              <w:t>/</w:t>
            </w:r>
            <w:r w:rsidR="009D5932" w:rsidRPr="00040156">
              <w:rPr>
                <w:rFonts w:ascii="Arial" w:hAnsi="Arial" w:cs="Arial"/>
                <w:b/>
                <w:lang w:val="es-ES"/>
              </w:rPr>
              <w:t>unidad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  <w:tc>
          <w:tcPr>
            <w:tcW w:w="1701" w:type="dxa"/>
            <w:vAlign w:val="center"/>
          </w:tcPr>
          <w:p w14:paraId="56E45398" w14:textId="5CE392D2" w:rsidR="00847D7D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</w:tr>
      <w:tr w:rsidR="00847D7D" w:rsidRPr="00040156" w14:paraId="77EFE365" w14:textId="77777777" w:rsidTr="00020FD2">
        <w:tc>
          <w:tcPr>
            <w:tcW w:w="2410" w:type="dxa"/>
            <w:shd w:val="clear" w:color="auto" w:fill="auto"/>
            <w:vAlign w:val="center"/>
          </w:tcPr>
          <w:p w14:paraId="790272A7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6DF5622F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C4861A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0-...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599C58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1FCF8A0D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687354A9" w14:textId="77777777" w:rsidTr="00020FD2">
        <w:tc>
          <w:tcPr>
            <w:tcW w:w="2410" w:type="dxa"/>
            <w:shd w:val="clear" w:color="auto" w:fill="auto"/>
            <w:vAlign w:val="center"/>
          </w:tcPr>
          <w:p w14:paraId="48F38F41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2CB8A4D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859613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DB122C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2F54EF76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25915230" w14:textId="77777777" w:rsidTr="00020FD2">
        <w:tc>
          <w:tcPr>
            <w:tcW w:w="2410" w:type="dxa"/>
            <w:shd w:val="clear" w:color="auto" w:fill="auto"/>
            <w:vAlign w:val="center"/>
          </w:tcPr>
          <w:p w14:paraId="2B83CC95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A4C4D43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3CFB13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78EBEF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7BFFF61B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59576454" w14:textId="77777777" w:rsidTr="00020FD2">
        <w:tc>
          <w:tcPr>
            <w:tcW w:w="2410" w:type="dxa"/>
            <w:shd w:val="clear" w:color="auto" w:fill="auto"/>
            <w:vAlign w:val="center"/>
          </w:tcPr>
          <w:p w14:paraId="530AAFF6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C0D56DE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A6F13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3D903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577908E7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7D2B3580" w14:textId="77777777" w:rsidTr="00020FD2">
        <w:tc>
          <w:tcPr>
            <w:tcW w:w="2410" w:type="dxa"/>
            <w:shd w:val="clear" w:color="auto" w:fill="auto"/>
            <w:vAlign w:val="center"/>
          </w:tcPr>
          <w:p w14:paraId="08B0BF43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FA63185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6C6C3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&gt; 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C3DBAA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55CEE4C5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08F0FA90" w14:textId="77777777" w:rsidTr="00020FD2">
        <w:tc>
          <w:tcPr>
            <w:tcW w:w="2410" w:type="dxa"/>
            <w:shd w:val="clear" w:color="auto" w:fill="auto"/>
            <w:vAlign w:val="center"/>
          </w:tcPr>
          <w:p w14:paraId="7DB06AD4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3FF469E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450221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6F60AA" w14:textId="3992EFD7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Importe</w:t>
            </w:r>
            <w:r w:rsidR="00FF6247" w:rsidRPr="00040156">
              <w:rPr>
                <w:rFonts w:ascii="Arial" w:eastAsia="Calibri" w:hAnsi="Arial" w:cs="Arial"/>
                <w:lang w:val="es-ES"/>
              </w:rPr>
              <w:t xml:space="preserve"> </w:t>
            </w:r>
            <w:r w:rsidR="00040156" w:rsidRPr="00040156">
              <w:rPr>
                <w:rFonts w:ascii="Arial" w:eastAsia="Calibri" w:hAnsi="Arial" w:cs="Arial"/>
                <w:lang w:val="es-ES"/>
              </w:rPr>
              <w:t>total</w:t>
            </w:r>
            <w:r w:rsidR="00040156" w:rsidRPr="00040156" w:rsidDel="00FF6247">
              <w:rPr>
                <w:rFonts w:ascii="Arial" w:eastAsia="Calibri" w:hAnsi="Arial" w:cs="Arial"/>
                <w:lang w:val="es-ES"/>
              </w:rPr>
              <w:t>:</w:t>
            </w:r>
          </w:p>
        </w:tc>
        <w:tc>
          <w:tcPr>
            <w:tcW w:w="1701" w:type="dxa"/>
            <w:vAlign w:val="center"/>
          </w:tcPr>
          <w:p w14:paraId="30DC27D6" w14:textId="77777777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1FC9142C" w14:textId="243DAA3C" w:rsidR="00336925" w:rsidRPr="00040156" w:rsidRDefault="009D5932" w:rsidP="003A7987">
      <w:pPr>
        <w:spacing w:before="240" w:after="120"/>
        <w:ind w:left="284"/>
        <w:rPr>
          <w:rFonts w:ascii="Arial" w:eastAsia="Calibri" w:hAnsi="Arial" w:cs="Arial"/>
          <w:b/>
          <w:lang w:val="es-ES"/>
        </w:rPr>
      </w:pPr>
      <w:r w:rsidRPr="00040156">
        <w:rPr>
          <w:rFonts w:ascii="Arial" w:eastAsia="Calibri" w:hAnsi="Arial" w:cs="Arial"/>
          <w:b/>
          <w:lang w:val="es-ES"/>
        </w:rPr>
        <w:t>FRACCIÓN</w:t>
      </w:r>
      <w:r w:rsidR="00336925" w:rsidRPr="00040156">
        <w:rPr>
          <w:rFonts w:ascii="Arial" w:eastAsia="Calibri" w:hAnsi="Arial" w:cs="Arial"/>
          <w:b/>
          <w:lang w:val="es-ES"/>
        </w:rPr>
        <w:t xml:space="preserve"> PAPE</w:t>
      </w:r>
      <w:r w:rsidR="00E51E79" w:rsidRPr="00040156">
        <w:rPr>
          <w:rFonts w:ascii="Arial" w:eastAsia="Calibri" w:hAnsi="Arial" w:cs="Arial"/>
          <w:b/>
          <w:lang w:val="es-ES"/>
        </w:rPr>
        <w:t>L</w:t>
      </w:r>
      <w:r w:rsidR="00336925" w:rsidRPr="00040156">
        <w:rPr>
          <w:rFonts w:ascii="Arial" w:eastAsia="Calibri" w:hAnsi="Arial" w:cs="Arial"/>
          <w:b/>
          <w:lang w:val="es-ES"/>
        </w:rPr>
        <w:t>/CARTÓ</w:t>
      </w:r>
      <w:r w:rsidR="00E51E79" w:rsidRPr="00040156">
        <w:rPr>
          <w:rFonts w:ascii="Arial" w:eastAsia="Calibri" w:hAnsi="Arial" w:cs="Arial"/>
          <w:b/>
          <w:lang w:val="es-ES"/>
        </w:rPr>
        <w:t>N</w:t>
      </w:r>
    </w:p>
    <w:tbl>
      <w:tblPr>
        <w:tblW w:w="0" w:type="auto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ook w:val="04A0" w:firstRow="1" w:lastRow="0" w:firstColumn="1" w:lastColumn="0" w:noHBand="0" w:noVBand="1"/>
      </w:tblPr>
      <w:tblGrid>
        <w:gridCol w:w="2378"/>
        <w:gridCol w:w="889"/>
        <w:gridCol w:w="1810"/>
        <w:gridCol w:w="2088"/>
        <w:gridCol w:w="1646"/>
      </w:tblGrid>
      <w:tr w:rsidR="00847D7D" w:rsidRPr="00040156" w14:paraId="1E0DFCA6" w14:textId="77777777" w:rsidTr="00020FD2">
        <w:tc>
          <w:tcPr>
            <w:tcW w:w="2410" w:type="dxa"/>
            <w:shd w:val="clear" w:color="auto" w:fill="auto"/>
            <w:vAlign w:val="center"/>
          </w:tcPr>
          <w:p w14:paraId="001795C2" w14:textId="7D842837" w:rsidR="00847D7D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Previsión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1C24F3" w:rsidRPr="00040156">
              <w:rPr>
                <w:rFonts w:ascii="Arial" w:hAnsi="Arial" w:cs="Arial"/>
                <w:b/>
                <w:lang w:val="es-ES"/>
              </w:rPr>
              <w:t>l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850" w:type="dxa"/>
            <w:vAlign w:val="center"/>
          </w:tcPr>
          <w:p w14:paraId="23D8E8AD" w14:textId="5207C37C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Tram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630D57" w14:textId="766A3A84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DE </w:t>
            </w:r>
            <w:r w:rsidRPr="00040156">
              <w:rPr>
                <w:rFonts w:ascii="Arial" w:hAnsi="Arial" w:cs="Arial"/>
                <w:b/>
                <w:lang w:val="es-ES"/>
              </w:rPr>
              <w:t>ENTREGA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039794" w14:textId="416CD695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Tarifa p</w:t>
            </w:r>
            <w:r w:rsidR="00E51E79"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sz w:val="22"/>
                <w:szCs w:val="22"/>
                <w:lang w:val="es-ES"/>
              </w:rPr>
              <w:t>r</w:t>
            </w:r>
          </w:p>
          <w:p w14:paraId="16DABB7F" w14:textId="7F4A6140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lang w:val="es-ES"/>
              </w:rPr>
              <w:t>/</w:t>
            </w:r>
            <w:r w:rsidR="009D5932" w:rsidRPr="00040156">
              <w:rPr>
                <w:rFonts w:ascii="Arial" w:hAnsi="Arial" w:cs="Arial"/>
                <w:b/>
                <w:lang w:val="es-ES"/>
              </w:rPr>
              <w:t>unidad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  <w:tc>
          <w:tcPr>
            <w:tcW w:w="1701" w:type="dxa"/>
            <w:vAlign w:val="center"/>
          </w:tcPr>
          <w:p w14:paraId="6057A97D" w14:textId="297EB4C8" w:rsidR="00847D7D" w:rsidRPr="00040156" w:rsidRDefault="009D5932" w:rsidP="00020FD2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847D7D" w:rsidRPr="00040156">
              <w:rPr>
                <w:rFonts w:ascii="Arial" w:hAnsi="Arial" w:cs="Arial"/>
                <w:b/>
                <w:lang w:val="es-ES"/>
              </w:rPr>
              <w:t xml:space="preserve"> (€)</w:t>
            </w:r>
          </w:p>
        </w:tc>
      </w:tr>
      <w:tr w:rsidR="00847D7D" w:rsidRPr="00040156" w14:paraId="5C5C7D70" w14:textId="77777777" w:rsidTr="00020FD2">
        <w:tc>
          <w:tcPr>
            <w:tcW w:w="2410" w:type="dxa"/>
            <w:shd w:val="clear" w:color="auto" w:fill="auto"/>
            <w:vAlign w:val="center"/>
          </w:tcPr>
          <w:p w14:paraId="19A236C9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F1C859F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3F2558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0-...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8848C2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585BFF42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1D9ADB71" w14:textId="77777777" w:rsidTr="00020FD2">
        <w:tc>
          <w:tcPr>
            <w:tcW w:w="2410" w:type="dxa"/>
            <w:shd w:val="clear" w:color="auto" w:fill="auto"/>
            <w:vAlign w:val="center"/>
          </w:tcPr>
          <w:p w14:paraId="63451231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6BD7E034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C11523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54CF6F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1DA6A87F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6F377AB2" w14:textId="77777777" w:rsidTr="00020FD2">
        <w:tc>
          <w:tcPr>
            <w:tcW w:w="2410" w:type="dxa"/>
            <w:shd w:val="clear" w:color="auto" w:fill="auto"/>
            <w:vAlign w:val="center"/>
          </w:tcPr>
          <w:p w14:paraId="58E14695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55D9560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385626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4DB437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2E07759B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453159CD" w14:textId="77777777" w:rsidTr="00020FD2">
        <w:tc>
          <w:tcPr>
            <w:tcW w:w="2410" w:type="dxa"/>
            <w:shd w:val="clear" w:color="auto" w:fill="auto"/>
            <w:vAlign w:val="center"/>
          </w:tcPr>
          <w:p w14:paraId="3E6AF221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7D7B262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31DA4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...-...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F4CD5B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5976FF6A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6C5B1C82" w14:textId="77777777" w:rsidTr="00020FD2">
        <w:tc>
          <w:tcPr>
            <w:tcW w:w="2410" w:type="dxa"/>
            <w:shd w:val="clear" w:color="auto" w:fill="auto"/>
            <w:vAlign w:val="center"/>
          </w:tcPr>
          <w:p w14:paraId="114EF494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D0982D9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D7156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&gt; ...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21B40E" w14:textId="77777777" w:rsidR="00847D7D" w:rsidRPr="00040156" w:rsidRDefault="00847D7D" w:rsidP="00020FD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28053F53" w14:textId="77777777" w:rsidR="00847D7D" w:rsidRPr="00040156" w:rsidRDefault="00847D7D" w:rsidP="00020FD2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847D7D" w:rsidRPr="00040156" w14:paraId="22F041F1" w14:textId="77777777" w:rsidTr="00020FD2">
        <w:tc>
          <w:tcPr>
            <w:tcW w:w="2410" w:type="dxa"/>
            <w:shd w:val="clear" w:color="auto" w:fill="auto"/>
            <w:vAlign w:val="center"/>
          </w:tcPr>
          <w:p w14:paraId="7E6188C8" w14:textId="77777777" w:rsidR="00847D7D" w:rsidRPr="00040156" w:rsidRDefault="00847D7D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EC94DAC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B5CAC8" w14:textId="77777777" w:rsidR="00847D7D" w:rsidRPr="00040156" w:rsidRDefault="00847D7D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31018B" w14:textId="3F0BA563" w:rsidR="00847D7D" w:rsidRPr="00040156" w:rsidRDefault="009D5932" w:rsidP="00020FD2">
            <w:pPr>
              <w:spacing w:after="0"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040156">
              <w:rPr>
                <w:rFonts w:ascii="Arial" w:eastAsia="Calibri" w:hAnsi="Arial" w:cs="Arial"/>
                <w:lang w:val="es-ES"/>
              </w:rPr>
              <w:t>Importe</w:t>
            </w:r>
            <w:r w:rsidR="00FF6247" w:rsidRPr="00040156">
              <w:rPr>
                <w:rFonts w:ascii="Arial" w:eastAsia="Calibri" w:hAnsi="Arial" w:cs="Arial"/>
                <w:lang w:val="es-ES"/>
              </w:rPr>
              <w:t xml:space="preserve"> total:</w:t>
            </w:r>
          </w:p>
        </w:tc>
        <w:tc>
          <w:tcPr>
            <w:tcW w:w="1701" w:type="dxa"/>
            <w:vAlign w:val="center"/>
          </w:tcPr>
          <w:p w14:paraId="6B1515BF" w14:textId="77777777" w:rsidR="00847D7D" w:rsidRPr="00040156" w:rsidRDefault="00847D7D" w:rsidP="00020FD2">
            <w:pPr>
              <w:pStyle w:val="Listaconvietas2"/>
              <w:numPr>
                <w:ilvl w:val="0"/>
                <w:numId w:val="0"/>
              </w:num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761E7045" w14:textId="6E399FFB" w:rsidR="001C24F3" w:rsidRPr="00040156" w:rsidRDefault="00DB2E41" w:rsidP="00020FD2">
      <w:pPr>
        <w:pStyle w:val="Listaconvietas2"/>
        <w:numPr>
          <w:ilvl w:val="0"/>
          <w:numId w:val="0"/>
        </w:numPr>
        <w:spacing w:before="240" w:after="120"/>
        <w:ind w:left="709" w:hanging="425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.... Explicar l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 xml:space="preserve">a </w:t>
      </w:r>
      <w:r w:rsidRPr="00040156">
        <w:rPr>
          <w:rFonts w:ascii="Arial" w:hAnsi="Arial" w:cs="Arial"/>
          <w:i/>
          <w:sz w:val="22"/>
          <w:szCs w:val="22"/>
          <w:lang w:val="es-ES"/>
        </w:rPr>
        <w:t>asignació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de tarif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a</w:t>
      </w:r>
      <w:r w:rsidRPr="00040156">
        <w:rPr>
          <w:rFonts w:ascii="Arial" w:hAnsi="Arial" w:cs="Arial"/>
          <w:i/>
          <w:sz w:val="22"/>
          <w:szCs w:val="22"/>
          <w:lang w:val="es-ES"/>
        </w:rPr>
        <w:t>s seg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ú</w:t>
      </w:r>
      <w:r w:rsidRPr="00040156">
        <w:rPr>
          <w:rFonts w:ascii="Arial" w:hAnsi="Arial" w:cs="Arial"/>
          <w:i/>
          <w:sz w:val="22"/>
          <w:szCs w:val="22"/>
          <w:lang w:val="es-ES"/>
        </w:rPr>
        <w:t>n la tipolog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í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a de </w:t>
      </w:r>
      <w:r w:rsidR="0018736E" w:rsidRPr="00040156">
        <w:rPr>
          <w:rFonts w:ascii="Arial" w:hAnsi="Arial" w:cs="Arial"/>
          <w:i/>
          <w:sz w:val="22"/>
          <w:szCs w:val="22"/>
          <w:lang w:val="es-ES"/>
        </w:rPr>
        <w:t>residuo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y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tram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Pr="00040156">
        <w:rPr>
          <w:rFonts w:ascii="Arial" w:hAnsi="Arial" w:cs="Arial"/>
          <w:i/>
          <w:sz w:val="22"/>
          <w:szCs w:val="22"/>
          <w:lang w:val="es-ES"/>
        </w:rPr>
        <w:t xml:space="preserve"> de </w:t>
      </w:r>
      <w:r w:rsidR="009D5932" w:rsidRPr="00040156">
        <w:rPr>
          <w:rFonts w:ascii="Arial" w:hAnsi="Arial" w:cs="Arial"/>
          <w:i/>
          <w:sz w:val="22"/>
          <w:szCs w:val="22"/>
          <w:lang w:val="es-ES"/>
        </w:rPr>
        <w:t>entrega</w:t>
      </w:r>
      <w:r w:rsidRPr="00040156">
        <w:rPr>
          <w:rFonts w:ascii="Arial" w:hAnsi="Arial" w:cs="Arial"/>
          <w:i/>
          <w:sz w:val="22"/>
          <w:szCs w:val="22"/>
          <w:lang w:val="es-ES"/>
        </w:rPr>
        <w:t>.</w:t>
      </w:r>
    </w:p>
    <w:p w14:paraId="08C61057" w14:textId="77777777" w:rsidR="00DB2E41" w:rsidRPr="00040156" w:rsidRDefault="00DB2E41" w:rsidP="00F4495F">
      <w:pPr>
        <w:pStyle w:val="Listaconvietas2"/>
        <w:numPr>
          <w:ilvl w:val="0"/>
          <w:numId w:val="0"/>
        </w:numPr>
        <w:spacing w:before="240" w:after="120"/>
        <w:ind w:left="643" w:hanging="360"/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316D8417" w14:textId="77777777" w:rsidR="00D204A4" w:rsidRPr="00040156" w:rsidRDefault="00D204A4" w:rsidP="00F4495F">
      <w:pPr>
        <w:pStyle w:val="Listaconvietas2"/>
        <w:numPr>
          <w:ilvl w:val="0"/>
          <w:numId w:val="0"/>
        </w:numPr>
        <w:spacing w:before="240" w:after="120"/>
        <w:ind w:left="643" w:hanging="360"/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51713FD2" w14:textId="78BEBB16" w:rsidR="00765D90" w:rsidRPr="00040156" w:rsidRDefault="009D5932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36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Importe</w:t>
      </w:r>
      <w:r w:rsidR="00BE7C04" w:rsidRPr="00040156">
        <w:rPr>
          <w:rFonts w:ascii="Arial" w:hAnsi="Arial" w:cs="Arial"/>
          <w:b/>
          <w:sz w:val="22"/>
          <w:szCs w:val="22"/>
          <w:lang w:val="es-ES"/>
        </w:rPr>
        <w:t xml:space="preserve"> bonificació</w:t>
      </w:r>
      <w:r w:rsidR="00E51E79" w:rsidRPr="00040156">
        <w:rPr>
          <w:rFonts w:ascii="Arial" w:hAnsi="Arial" w:cs="Arial"/>
          <w:b/>
          <w:sz w:val="22"/>
          <w:szCs w:val="22"/>
          <w:lang w:val="es-ES"/>
        </w:rPr>
        <w:t>n</w:t>
      </w:r>
      <w:r w:rsidR="00BE7C04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765D90" w:rsidRPr="00040156">
        <w:rPr>
          <w:rFonts w:ascii="Arial" w:hAnsi="Arial" w:cs="Arial"/>
          <w:b/>
          <w:sz w:val="22"/>
          <w:szCs w:val="22"/>
          <w:lang w:val="es-ES"/>
        </w:rPr>
        <w:t xml:space="preserve">prevista </w:t>
      </w:r>
      <w:r w:rsidR="00E51E79" w:rsidRPr="00040156">
        <w:rPr>
          <w:rFonts w:ascii="Arial" w:hAnsi="Arial" w:cs="Arial"/>
          <w:b/>
          <w:sz w:val="22"/>
          <w:szCs w:val="22"/>
          <w:lang w:val="es-ES"/>
        </w:rPr>
        <w:t>en</w:t>
      </w:r>
      <w:r w:rsidR="00765D90" w:rsidRPr="00040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E51E79" w:rsidRPr="00040156">
        <w:rPr>
          <w:rFonts w:ascii="Arial" w:hAnsi="Arial" w:cs="Arial"/>
          <w:b/>
          <w:sz w:val="22"/>
          <w:szCs w:val="22"/>
          <w:lang w:val="es-ES"/>
        </w:rPr>
        <w:t xml:space="preserve">el </w:t>
      </w:r>
      <w:r w:rsidR="0018736E" w:rsidRPr="00040156">
        <w:rPr>
          <w:rFonts w:ascii="Arial" w:hAnsi="Arial" w:cs="Arial"/>
          <w:b/>
          <w:sz w:val="22"/>
          <w:szCs w:val="22"/>
          <w:lang w:val="es-ES"/>
        </w:rPr>
        <w:t>artículo</w:t>
      </w:r>
      <w:r w:rsidR="00765D90" w:rsidRPr="00040156">
        <w:rPr>
          <w:rFonts w:ascii="Arial" w:hAnsi="Arial" w:cs="Arial"/>
          <w:b/>
          <w:sz w:val="22"/>
          <w:szCs w:val="22"/>
          <w:lang w:val="es-ES"/>
        </w:rPr>
        <w:t xml:space="preserve"> 24.6 del TRLRHL. </w:t>
      </w:r>
    </w:p>
    <w:p w14:paraId="00AA307D" w14:textId="20A61CEE" w:rsidR="00765D90" w:rsidRPr="00040156" w:rsidRDefault="00847BE3" w:rsidP="00020FD2">
      <w:pPr>
        <w:pStyle w:val="Listaconvietas2"/>
        <w:numPr>
          <w:ilvl w:val="0"/>
          <w:numId w:val="0"/>
        </w:numPr>
        <w:spacing w:before="240" w:after="240"/>
        <w:ind w:left="709" w:hanging="425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40156">
        <w:rPr>
          <w:rFonts w:ascii="Arial" w:hAnsi="Arial" w:cs="Arial"/>
          <w:i/>
          <w:sz w:val="22"/>
          <w:szCs w:val="22"/>
          <w:lang w:val="es-ES"/>
        </w:rPr>
        <w:t>...</w:t>
      </w:r>
      <w:r w:rsidR="00765D90" w:rsidRPr="00040156">
        <w:rPr>
          <w:rFonts w:ascii="Arial" w:hAnsi="Arial" w:cs="Arial"/>
          <w:i/>
          <w:sz w:val="22"/>
          <w:szCs w:val="22"/>
          <w:lang w:val="es-ES"/>
        </w:rPr>
        <w:t xml:space="preserve"> Introdu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c</w:t>
      </w:r>
      <w:r w:rsidR="00765D90" w:rsidRPr="00040156">
        <w:rPr>
          <w:rFonts w:ascii="Arial" w:hAnsi="Arial" w:cs="Arial"/>
          <w:i/>
          <w:sz w:val="22"/>
          <w:szCs w:val="22"/>
          <w:lang w:val="es-ES"/>
        </w:rPr>
        <w:t>ir únicament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e</w:t>
      </w:r>
      <w:r w:rsidR="00765D90" w:rsidRPr="00040156">
        <w:rPr>
          <w:rFonts w:ascii="Arial" w:hAnsi="Arial" w:cs="Arial"/>
          <w:i/>
          <w:sz w:val="22"/>
          <w:szCs w:val="22"/>
          <w:lang w:val="es-ES"/>
        </w:rPr>
        <w:t xml:space="preserve"> en el cas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o</w:t>
      </w:r>
      <w:r w:rsidR="00765D90" w:rsidRPr="00040156">
        <w:rPr>
          <w:rFonts w:ascii="Arial" w:hAnsi="Arial" w:cs="Arial"/>
          <w:i/>
          <w:sz w:val="22"/>
          <w:szCs w:val="22"/>
          <w:lang w:val="es-ES"/>
        </w:rPr>
        <w:t xml:space="preserve"> que s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 xml:space="preserve">e </w:t>
      </w:r>
      <w:r w:rsidR="00765D90" w:rsidRPr="00040156">
        <w:rPr>
          <w:rFonts w:ascii="Arial" w:hAnsi="Arial" w:cs="Arial"/>
          <w:i/>
          <w:sz w:val="22"/>
          <w:szCs w:val="22"/>
          <w:lang w:val="es-ES"/>
        </w:rPr>
        <w:t>ha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ya</w:t>
      </w:r>
      <w:r w:rsidR="00765D90" w:rsidRPr="00040156">
        <w:rPr>
          <w:rFonts w:ascii="Arial" w:hAnsi="Arial" w:cs="Arial"/>
          <w:i/>
          <w:sz w:val="22"/>
          <w:szCs w:val="22"/>
          <w:lang w:val="es-ES"/>
        </w:rPr>
        <w:t xml:space="preserve"> estable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cido</w:t>
      </w:r>
      <w:r w:rsidR="00765D90" w:rsidRPr="00040156">
        <w:rPr>
          <w:rFonts w:ascii="Arial" w:hAnsi="Arial" w:cs="Arial"/>
          <w:i/>
          <w:sz w:val="22"/>
          <w:szCs w:val="22"/>
          <w:lang w:val="es-ES"/>
        </w:rPr>
        <w:t xml:space="preserve"> esta bonificació</w:t>
      </w:r>
      <w:r w:rsidR="00E51E79" w:rsidRPr="00040156">
        <w:rPr>
          <w:rFonts w:ascii="Arial" w:hAnsi="Arial" w:cs="Arial"/>
          <w:i/>
          <w:sz w:val="22"/>
          <w:szCs w:val="22"/>
          <w:lang w:val="es-ES"/>
        </w:rPr>
        <w:t>n</w:t>
      </w:r>
      <w:r w:rsidR="00765D90" w:rsidRPr="00040156">
        <w:rPr>
          <w:rFonts w:ascii="Arial" w:hAnsi="Arial" w:cs="Arial"/>
          <w:i/>
          <w:sz w:val="22"/>
          <w:szCs w:val="22"/>
          <w:lang w:val="es-ES"/>
        </w:rPr>
        <w:t xml:space="preserve"> potestativa.</w:t>
      </w:r>
    </w:p>
    <w:tbl>
      <w:tblPr>
        <w:tblW w:w="0" w:type="auto"/>
        <w:tblInd w:w="25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ook w:val="04A0" w:firstRow="1" w:lastRow="0" w:firstColumn="1" w:lastColumn="0" w:noHBand="0" w:noVBand="1"/>
      </w:tblPr>
      <w:tblGrid>
        <w:gridCol w:w="3499"/>
        <w:gridCol w:w="2520"/>
        <w:gridCol w:w="2792"/>
      </w:tblGrid>
      <w:tr w:rsidR="00765D90" w:rsidRPr="00040156" w14:paraId="0DD5AA9D" w14:textId="77777777" w:rsidTr="00020FD2">
        <w:tc>
          <w:tcPr>
            <w:tcW w:w="3544" w:type="dxa"/>
            <w:shd w:val="clear" w:color="auto" w:fill="auto"/>
          </w:tcPr>
          <w:p w14:paraId="1C12CCAE" w14:textId="74B924E5" w:rsidR="00765D90" w:rsidRPr="00040156" w:rsidRDefault="009D5932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Previsión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 xml:space="preserve"> de</w:t>
            </w:r>
            <w:r w:rsidR="001C24F3" w:rsidRPr="00040156">
              <w:rPr>
                <w:rFonts w:ascii="Arial" w:hAnsi="Arial" w:cs="Arial"/>
                <w:b/>
                <w:lang w:val="es-ES"/>
              </w:rPr>
              <w:t>l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040156">
              <w:rPr>
                <w:rFonts w:ascii="Arial" w:hAnsi="Arial" w:cs="Arial"/>
                <w:b/>
                <w:lang w:val="es-ES"/>
              </w:rPr>
              <w:t>número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 xml:space="preserve"> d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 xml:space="preserve">e 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>objet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>s/</w:t>
            </w:r>
            <w:r w:rsidRPr="00040156">
              <w:rPr>
                <w:rFonts w:ascii="Arial" w:hAnsi="Arial" w:cs="Arial"/>
                <w:b/>
                <w:lang w:val="es-ES"/>
              </w:rPr>
              <w:t>unidad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e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>s tribut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>s que pu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eda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 xml:space="preserve">n ser </w:t>
            </w:r>
            <w:r w:rsidR="00BE7C04" w:rsidRPr="00040156">
              <w:rPr>
                <w:rFonts w:ascii="Arial" w:hAnsi="Arial" w:cs="Arial"/>
                <w:b/>
                <w:lang w:val="es-ES"/>
              </w:rPr>
              <w:t>benefici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BE7C04" w:rsidRPr="00040156">
              <w:rPr>
                <w:rFonts w:ascii="Arial" w:hAnsi="Arial" w:cs="Arial"/>
                <w:b/>
                <w:lang w:val="es-ES"/>
              </w:rPr>
              <w:t>ri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a</w:t>
            </w:r>
            <w:r w:rsidR="00BE7C04" w:rsidRPr="00040156">
              <w:rPr>
                <w:rFonts w:ascii="Arial" w:hAnsi="Arial" w:cs="Arial"/>
                <w:b/>
                <w:lang w:val="es-ES"/>
              </w:rPr>
              <w:t>s</w:t>
            </w:r>
          </w:p>
        </w:tc>
        <w:tc>
          <w:tcPr>
            <w:tcW w:w="2551" w:type="dxa"/>
          </w:tcPr>
          <w:p w14:paraId="1842FB91" w14:textId="192E1F10" w:rsidR="00765D90" w:rsidRPr="00040156" w:rsidRDefault="00765D90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P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o</w:t>
            </w:r>
            <w:r w:rsidRPr="00040156">
              <w:rPr>
                <w:rFonts w:ascii="Arial" w:hAnsi="Arial" w:cs="Arial"/>
                <w:b/>
                <w:lang w:val="es-ES"/>
              </w:rPr>
              <w:t>rcenta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j</w:t>
            </w:r>
            <w:r w:rsidRPr="00040156">
              <w:rPr>
                <w:rFonts w:ascii="Arial" w:hAnsi="Arial" w:cs="Arial"/>
                <w:b/>
                <w:lang w:val="es-ES"/>
              </w:rPr>
              <w:t>e de bonificació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835" w:type="dxa"/>
          </w:tcPr>
          <w:p w14:paraId="5CB9AC2C" w14:textId="6BA877DD" w:rsidR="00765D90" w:rsidRPr="00040156" w:rsidRDefault="00AC2678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>Estimació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>n</w:t>
            </w:r>
            <w:r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>del</w:t>
            </w:r>
            <w:r w:rsidR="00E51E79"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  <w:r w:rsidR="009D5932" w:rsidRPr="00040156">
              <w:rPr>
                <w:rFonts w:ascii="Arial" w:hAnsi="Arial" w:cs="Arial"/>
                <w:b/>
                <w:lang w:val="es-ES"/>
              </w:rPr>
              <w:t>importe</w:t>
            </w:r>
            <w:r w:rsidR="00765D90" w:rsidRPr="00040156">
              <w:rPr>
                <w:rFonts w:ascii="Arial" w:hAnsi="Arial" w:cs="Arial"/>
                <w:b/>
                <w:lang w:val="es-ES"/>
              </w:rPr>
              <w:t xml:space="preserve"> total (€) </w:t>
            </w:r>
          </w:p>
          <w:p w14:paraId="5A0F08E9" w14:textId="77777777" w:rsidR="00765D90" w:rsidRPr="00040156" w:rsidRDefault="00765D90" w:rsidP="00020FD2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040156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</w:tr>
      <w:tr w:rsidR="00765D90" w:rsidRPr="00040156" w14:paraId="2BF6FBB5" w14:textId="77777777" w:rsidTr="00020FD2">
        <w:trPr>
          <w:trHeight w:val="340"/>
        </w:trPr>
        <w:tc>
          <w:tcPr>
            <w:tcW w:w="3544" w:type="dxa"/>
            <w:shd w:val="clear" w:color="auto" w:fill="auto"/>
          </w:tcPr>
          <w:p w14:paraId="58FF05F3" w14:textId="77777777" w:rsidR="00765D90" w:rsidRPr="00040156" w:rsidRDefault="00765D90" w:rsidP="00020FD2">
            <w:pPr>
              <w:tabs>
                <w:tab w:val="left" w:pos="758"/>
              </w:tabs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</w:tcPr>
          <w:p w14:paraId="4A942EF7" w14:textId="77777777" w:rsidR="00765D90" w:rsidRPr="00040156" w:rsidRDefault="00765D90" w:rsidP="00020FD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835" w:type="dxa"/>
          </w:tcPr>
          <w:p w14:paraId="31DAA4F4" w14:textId="77777777" w:rsidR="00765D90" w:rsidRPr="00040156" w:rsidRDefault="00765D90" w:rsidP="00020FD2">
            <w:pPr>
              <w:spacing w:after="0" w:line="240" w:lineRule="auto"/>
              <w:rPr>
                <w:rFonts w:ascii="Arial" w:hAnsi="Arial" w:cs="Arial"/>
                <w:color w:val="FF0000"/>
                <w:lang w:val="es-ES"/>
              </w:rPr>
            </w:pPr>
          </w:p>
        </w:tc>
      </w:tr>
    </w:tbl>
    <w:p w14:paraId="3D232B24" w14:textId="4715C799" w:rsidR="003A6D7C" w:rsidRPr="00040156" w:rsidRDefault="00FA38AF" w:rsidP="00020FD2">
      <w:pPr>
        <w:pStyle w:val="Listaconvietas2"/>
        <w:numPr>
          <w:ilvl w:val="1"/>
          <w:numId w:val="5"/>
        </w:numPr>
        <w:tabs>
          <w:tab w:val="left" w:pos="709"/>
        </w:tabs>
        <w:spacing w:before="360" w:after="240"/>
        <w:ind w:left="709" w:hanging="425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40156">
        <w:rPr>
          <w:rFonts w:ascii="Arial" w:hAnsi="Arial" w:cs="Arial"/>
          <w:b/>
          <w:sz w:val="22"/>
          <w:szCs w:val="22"/>
          <w:lang w:val="es-ES"/>
        </w:rPr>
        <w:t>Estimació</w:t>
      </w:r>
      <w:r w:rsidR="00E51E79" w:rsidRPr="00040156">
        <w:rPr>
          <w:rFonts w:ascii="Arial" w:hAnsi="Arial" w:cs="Arial"/>
          <w:b/>
          <w:sz w:val="22"/>
          <w:szCs w:val="22"/>
          <w:lang w:val="es-ES"/>
        </w:rPr>
        <w:t>n</w:t>
      </w:r>
      <w:r w:rsidRPr="00040156">
        <w:rPr>
          <w:rFonts w:ascii="Arial" w:hAnsi="Arial" w:cs="Arial"/>
          <w:b/>
          <w:sz w:val="22"/>
          <w:szCs w:val="22"/>
          <w:lang w:val="es-ES"/>
        </w:rPr>
        <w:t xml:space="preserve"> de la </w:t>
      </w:r>
      <w:r w:rsidR="002E6AF7">
        <w:rPr>
          <w:rFonts w:ascii="Arial" w:hAnsi="Arial" w:cs="Arial"/>
          <w:b/>
          <w:sz w:val="22"/>
          <w:szCs w:val="22"/>
          <w:lang w:val="es-ES"/>
        </w:rPr>
        <w:t>recaudación</w:t>
      </w:r>
      <w:r w:rsidRPr="00040156">
        <w:rPr>
          <w:rFonts w:ascii="Arial" w:hAnsi="Arial" w:cs="Arial"/>
          <w:b/>
          <w:sz w:val="22"/>
          <w:szCs w:val="22"/>
          <w:lang w:val="es-ES"/>
        </w:rPr>
        <w:t>.</w:t>
      </w:r>
    </w:p>
    <w:p w14:paraId="093ADC7F" w14:textId="35A83ABD" w:rsidR="000E5D92" w:rsidRPr="00040156" w:rsidRDefault="0018736E" w:rsidP="001C24F3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u w:val="single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Residuo</w:t>
      </w:r>
      <w:r w:rsidR="000E5D92" w:rsidRPr="00040156">
        <w:rPr>
          <w:rFonts w:ascii="Arial" w:hAnsi="Arial" w:cs="Arial"/>
          <w:u w:val="single"/>
          <w:lang w:val="es-ES"/>
        </w:rPr>
        <w:t xml:space="preserve">s </w:t>
      </w:r>
      <w:r w:rsidR="00A87B5C" w:rsidRPr="00040156">
        <w:rPr>
          <w:rFonts w:ascii="Arial" w:hAnsi="Arial" w:cs="Arial"/>
          <w:u w:val="single"/>
          <w:lang w:val="es-ES"/>
        </w:rPr>
        <w:t>doméstico</w:t>
      </w:r>
      <w:r w:rsidR="000E5D92" w:rsidRPr="00040156">
        <w:rPr>
          <w:rFonts w:ascii="Arial" w:hAnsi="Arial" w:cs="Arial"/>
          <w:u w:val="single"/>
          <w:lang w:val="es-ES"/>
        </w:rPr>
        <w:t>s (</w:t>
      </w:r>
      <w:r w:rsidR="00A87B5C" w:rsidRPr="00040156">
        <w:rPr>
          <w:rFonts w:ascii="Arial" w:hAnsi="Arial" w:cs="Arial"/>
          <w:u w:val="single"/>
          <w:lang w:val="es-ES"/>
        </w:rPr>
        <w:t>Epígrafe</w:t>
      </w:r>
      <w:r w:rsidR="00FA38AF" w:rsidRPr="00040156">
        <w:rPr>
          <w:rFonts w:ascii="Arial" w:hAnsi="Arial" w:cs="Arial"/>
          <w:u w:val="single"/>
          <w:lang w:val="es-ES"/>
        </w:rPr>
        <w:t xml:space="preserve"> </w:t>
      </w:r>
      <w:r w:rsidR="000E5D92" w:rsidRPr="00040156">
        <w:rPr>
          <w:rFonts w:ascii="Arial" w:hAnsi="Arial" w:cs="Arial"/>
          <w:u w:val="single"/>
          <w:lang w:val="es-ES"/>
        </w:rPr>
        <w:t>I)</w:t>
      </w:r>
    </w:p>
    <w:p w14:paraId="3229B480" w14:textId="2A37917A" w:rsidR="000E5D92" w:rsidRPr="00040156" w:rsidRDefault="00FA38AF" w:rsidP="001C24F3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Estimació</w:t>
      </w:r>
      <w:r w:rsidR="00E51E79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ingresos part</w:t>
      </w:r>
      <w:r w:rsidR="00E51E79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b</w:t>
      </w:r>
      <w:r w:rsidR="00E51E79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 xml:space="preserve">sica </w:t>
      </w:r>
      <w:r w:rsidR="00E51E79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part</w:t>
      </w:r>
      <w:r w:rsidR="00E51E79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variable </w:t>
      </w:r>
      <w:r w:rsidR="007741E3" w:rsidRPr="00040156">
        <w:rPr>
          <w:rFonts w:ascii="Arial" w:hAnsi="Arial" w:cs="Arial"/>
          <w:lang w:val="es-ES"/>
        </w:rPr>
        <w:t>(7.1+7.2)</w:t>
      </w:r>
      <w:r w:rsidRPr="00040156">
        <w:rPr>
          <w:rFonts w:ascii="Arial" w:hAnsi="Arial" w:cs="Arial"/>
          <w:lang w:val="es-ES"/>
        </w:rPr>
        <w:t xml:space="preserve"> – Estimació</w:t>
      </w:r>
      <w:r w:rsidR="00E51E79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</w:t>
      </w:r>
      <w:r w:rsidR="009D5932" w:rsidRPr="00040156">
        <w:rPr>
          <w:rFonts w:ascii="Arial" w:hAnsi="Arial" w:cs="Arial"/>
          <w:lang w:val="es-ES"/>
        </w:rPr>
        <w:t>importe</w:t>
      </w:r>
      <w:r w:rsidRPr="00040156">
        <w:rPr>
          <w:rFonts w:ascii="Arial" w:hAnsi="Arial" w:cs="Arial"/>
          <w:lang w:val="es-ES"/>
        </w:rPr>
        <w:t xml:space="preserve"> reduccion</w:t>
      </w:r>
      <w:r w:rsidR="00E51E79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>s de la part</w:t>
      </w:r>
      <w:r w:rsidR="00E51E79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b</w:t>
      </w:r>
      <w:r w:rsidR="00E51E79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 xml:space="preserve">sica </w:t>
      </w:r>
      <w:r w:rsidR="00E51E79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de la part</w:t>
      </w:r>
      <w:r w:rsidR="00E51E79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variable </w:t>
      </w:r>
      <w:r w:rsidR="007741E3" w:rsidRPr="00040156">
        <w:rPr>
          <w:rFonts w:ascii="Arial" w:hAnsi="Arial" w:cs="Arial"/>
          <w:lang w:val="es-ES"/>
        </w:rPr>
        <w:t>(7.3+7.4)</w:t>
      </w:r>
      <w:r w:rsidR="000E5D92" w:rsidRPr="00040156">
        <w:rPr>
          <w:rFonts w:ascii="Arial" w:hAnsi="Arial" w:cs="Arial"/>
          <w:lang w:val="es-ES"/>
        </w:rPr>
        <w:t xml:space="preserve"> </w:t>
      </w:r>
      <w:r w:rsidRPr="00040156">
        <w:rPr>
          <w:rFonts w:ascii="Arial" w:hAnsi="Arial" w:cs="Arial"/>
          <w:lang w:val="es-ES"/>
        </w:rPr>
        <w:t>=</w:t>
      </w:r>
      <w:r w:rsidR="00040156" w:rsidRPr="00040156">
        <w:rPr>
          <w:rFonts w:ascii="Arial" w:hAnsi="Arial" w:cs="Arial"/>
          <w:lang w:val="es-ES"/>
        </w:rPr>
        <w:t xml:space="preserve"> …</w:t>
      </w:r>
      <w:r w:rsidRPr="00040156">
        <w:rPr>
          <w:rFonts w:ascii="Arial" w:hAnsi="Arial" w:cs="Arial"/>
          <w:lang w:val="es-ES"/>
        </w:rPr>
        <w:t>€</w:t>
      </w:r>
    </w:p>
    <w:p w14:paraId="04FE6D78" w14:textId="3A3AE1D6" w:rsidR="000E5D92" w:rsidRPr="00040156" w:rsidRDefault="0018736E" w:rsidP="001C24F3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u w:val="single"/>
          <w:lang w:val="es-ES"/>
        </w:rPr>
      </w:pPr>
      <w:r w:rsidRPr="00040156">
        <w:rPr>
          <w:rFonts w:ascii="Arial" w:hAnsi="Arial" w:cs="Arial"/>
          <w:u w:val="single"/>
          <w:lang w:val="es-ES"/>
        </w:rPr>
        <w:t>Residuo</w:t>
      </w:r>
      <w:r w:rsidR="000E5D92" w:rsidRPr="00040156">
        <w:rPr>
          <w:rFonts w:ascii="Arial" w:hAnsi="Arial" w:cs="Arial"/>
          <w:u w:val="single"/>
          <w:lang w:val="es-ES"/>
        </w:rPr>
        <w:t>s comercial</w:t>
      </w:r>
      <w:r w:rsidR="00E51E79" w:rsidRPr="00040156">
        <w:rPr>
          <w:rFonts w:ascii="Arial" w:hAnsi="Arial" w:cs="Arial"/>
          <w:u w:val="single"/>
          <w:lang w:val="es-ES"/>
        </w:rPr>
        <w:t>e</w:t>
      </w:r>
      <w:r w:rsidR="000E5D92" w:rsidRPr="00040156">
        <w:rPr>
          <w:rFonts w:ascii="Arial" w:hAnsi="Arial" w:cs="Arial"/>
          <w:u w:val="single"/>
          <w:lang w:val="es-ES"/>
        </w:rPr>
        <w:t>s (</w:t>
      </w:r>
      <w:r w:rsidR="00A87B5C" w:rsidRPr="00040156">
        <w:rPr>
          <w:rFonts w:ascii="Arial" w:hAnsi="Arial" w:cs="Arial"/>
          <w:u w:val="single"/>
          <w:lang w:val="es-ES"/>
        </w:rPr>
        <w:t>Epígrafe</w:t>
      </w:r>
      <w:r w:rsidR="00FA38AF" w:rsidRPr="00040156">
        <w:rPr>
          <w:rFonts w:ascii="Arial" w:hAnsi="Arial" w:cs="Arial"/>
          <w:u w:val="single"/>
          <w:lang w:val="es-ES"/>
        </w:rPr>
        <w:t xml:space="preserve"> </w:t>
      </w:r>
      <w:r w:rsidR="000E5D92" w:rsidRPr="00040156">
        <w:rPr>
          <w:rFonts w:ascii="Arial" w:hAnsi="Arial" w:cs="Arial"/>
          <w:u w:val="single"/>
          <w:lang w:val="es-ES"/>
        </w:rPr>
        <w:t>II)</w:t>
      </w:r>
    </w:p>
    <w:p w14:paraId="2FBA3557" w14:textId="4851823F" w:rsidR="000E5D92" w:rsidRPr="00040156" w:rsidRDefault="00FA38AF" w:rsidP="001C24F3">
      <w:pPr>
        <w:pStyle w:val="Textoindependiente"/>
        <w:spacing w:before="240" w:line="240" w:lineRule="auto"/>
        <w:ind w:left="284"/>
        <w:jc w:val="both"/>
        <w:rPr>
          <w:rFonts w:ascii="Arial" w:hAnsi="Arial" w:cs="Arial"/>
          <w:lang w:val="es-ES"/>
        </w:rPr>
      </w:pPr>
      <w:r w:rsidRPr="00040156">
        <w:rPr>
          <w:rFonts w:ascii="Arial" w:hAnsi="Arial" w:cs="Arial"/>
          <w:lang w:val="es-ES"/>
        </w:rPr>
        <w:t>Estimació</w:t>
      </w:r>
      <w:r w:rsidR="00E51E79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ingresos part</w:t>
      </w:r>
      <w:r w:rsidR="00E51E79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b</w:t>
      </w:r>
      <w:r w:rsidR="00E51E79" w:rsidRPr="00040156">
        <w:rPr>
          <w:rFonts w:ascii="Arial" w:hAnsi="Arial" w:cs="Arial"/>
          <w:lang w:val="es-ES"/>
        </w:rPr>
        <w:t>á</w:t>
      </w:r>
      <w:r w:rsidRPr="00040156">
        <w:rPr>
          <w:rFonts w:ascii="Arial" w:hAnsi="Arial" w:cs="Arial"/>
          <w:lang w:val="es-ES"/>
        </w:rPr>
        <w:t xml:space="preserve">sica </w:t>
      </w:r>
      <w:r w:rsidR="00E51E79" w:rsidRPr="00040156">
        <w:rPr>
          <w:rFonts w:ascii="Arial" w:hAnsi="Arial" w:cs="Arial"/>
          <w:lang w:val="es-ES"/>
        </w:rPr>
        <w:t>y</w:t>
      </w:r>
      <w:r w:rsidRPr="00040156">
        <w:rPr>
          <w:rFonts w:ascii="Arial" w:hAnsi="Arial" w:cs="Arial"/>
          <w:lang w:val="es-ES"/>
        </w:rPr>
        <w:t xml:space="preserve"> part</w:t>
      </w:r>
      <w:r w:rsidR="00E51E79" w:rsidRPr="00040156">
        <w:rPr>
          <w:rFonts w:ascii="Arial" w:hAnsi="Arial" w:cs="Arial"/>
          <w:lang w:val="es-ES"/>
        </w:rPr>
        <w:t>e</w:t>
      </w:r>
      <w:r w:rsidRPr="00040156">
        <w:rPr>
          <w:rFonts w:ascii="Arial" w:hAnsi="Arial" w:cs="Arial"/>
          <w:lang w:val="es-ES"/>
        </w:rPr>
        <w:t xml:space="preserve"> variable </w:t>
      </w:r>
      <w:r w:rsidR="007741E3" w:rsidRPr="00040156">
        <w:rPr>
          <w:rFonts w:ascii="Arial" w:hAnsi="Arial" w:cs="Arial"/>
          <w:lang w:val="es-ES"/>
        </w:rPr>
        <w:t xml:space="preserve">(7.5+7.6) </w:t>
      </w:r>
      <w:r w:rsidRPr="00040156">
        <w:rPr>
          <w:rFonts w:ascii="Arial" w:hAnsi="Arial" w:cs="Arial"/>
          <w:lang w:val="es-ES"/>
        </w:rPr>
        <w:t>– Estimació</w:t>
      </w:r>
      <w:r w:rsidR="00E51E79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</w:t>
      </w:r>
      <w:r w:rsidR="009D5932" w:rsidRPr="00040156">
        <w:rPr>
          <w:rFonts w:ascii="Arial" w:hAnsi="Arial" w:cs="Arial"/>
          <w:lang w:val="es-ES"/>
        </w:rPr>
        <w:t>importe</w:t>
      </w:r>
      <w:r w:rsidRPr="00040156">
        <w:rPr>
          <w:rFonts w:ascii="Arial" w:hAnsi="Arial" w:cs="Arial"/>
          <w:lang w:val="es-ES"/>
        </w:rPr>
        <w:t xml:space="preserve"> bonificació</w:t>
      </w:r>
      <w:r w:rsidR="00E51E79" w:rsidRPr="00040156">
        <w:rPr>
          <w:rFonts w:ascii="Arial" w:hAnsi="Arial" w:cs="Arial"/>
          <w:lang w:val="es-ES"/>
        </w:rPr>
        <w:t>n</w:t>
      </w:r>
      <w:r w:rsidRPr="00040156">
        <w:rPr>
          <w:rFonts w:ascii="Arial" w:hAnsi="Arial" w:cs="Arial"/>
          <w:lang w:val="es-ES"/>
        </w:rPr>
        <w:t xml:space="preserve"> </w:t>
      </w:r>
      <w:r w:rsidR="0018736E" w:rsidRPr="00040156">
        <w:rPr>
          <w:rFonts w:ascii="Arial" w:hAnsi="Arial" w:cs="Arial"/>
          <w:lang w:val="es-ES"/>
        </w:rPr>
        <w:t>artículo</w:t>
      </w:r>
      <w:r w:rsidRPr="00040156">
        <w:rPr>
          <w:rFonts w:ascii="Arial" w:hAnsi="Arial" w:cs="Arial"/>
          <w:lang w:val="es-ES"/>
        </w:rPr>
        <w:t xml:space="preserve"> 24.6 TRLRHL (</w:t>
      </w:r>
      <w:r w:rsidR="007741E3" w:rsidRPr="00040156">
        <w:rPr>
          <w:rFonts w:ascii="Arial" w:hAnsi="Arial" w:cs="Arial"/>
          <w:lang w:val="es-ES"/>
        </w:rPr>
        <w:t>7.7</w:t>
      </w:r>
      <w:r w:rsidRPr="00040156">
        <w:rPr>
          <w:rFonts w:ascii="Arial" w:hAnsi="Arial" w:cs="Arial"/>
          <w:lang w:val="es-ES"/>
        </w:rPr>
        <w:t>) = .... €</w:t>
      </w:r>
    </w:p>
    <w:p w14:paraId="159D0C8C" w14:textId="766698F0" w:rsidR="008B7258" w:rsidRPr="00040156" w:rsidRDefault="008B7258" w:rsidP="00020FD2">
      <w:pPr>
        <w:pStyle w:val="Textoindependiente"/>
        <w:numPr>
          <w:ilvl w:val="0"/>
          <w:numId w:val="5"/>
        </w:numPr>
        <w:spacing w:before="360" w:line="240" w:lineRule="auto"/>
        <w:ind w:left="284" w:hanging="284"/>
        <w:jc w:val="both"/>
        <w:rPr>
          <w:rFonts w:ascii="Arial" w:hAnsi="Arial" w:cs="Arial"/>
          <w:b/>
          <w:lang w:val="es-ES"/>
        </w:rPr>
      </w:pPr>
      <w:r w:rsidRPr="00040156">
        <w:rPr>
          <w:rFonts w:ascii="Arial" w:hAnsi="Arial" w:cs="Arial"/>
          <w:b/>
          <w:lang w:val="es-ES"/>
        </w:rPr>
        <w:t>Ade</w:t>
      </w:r>
      <w:r w:rsidR="00E51E79" w:rsidRPr="00040156">
        <w:rPr>
          <w:rFonts w:ascii="Arial" w:hAnsi="Arial" w:cs="Arial"/>
          <w:b/>
          <w:lang w:val="es-ES"/>
        </w:rPr>
        <w:t>c</w:t>
      </w:r>
      <w:r w:rsidRPr="00040156">
        <w:rPr>
          <w:rFonts w:ascii="Arial" w:hAnsi="Arial" w:cs="Arial"/>
          <w:b/>
          <w:lang w:val="es-ES"/>
        </w:rPr>
        <w:t>uació</w:t>
      </w:r>
      <w:r w:rsidR="00E51E79" w:rsidRPr="00040156">
        <w:rPr>
          <w:rFonts w:ascii="Arial" w:hAnsi="Arial" w:cs="Arial"/>
          <w:b/>
          <w:lang w:val="es-ES"/>
        </w:rPr>
        <w:t>n</w:t>
      </w:r>
      <w:r w:rsidRPr="00040156">
        <w:rPr>
          <w:rFonts w:ascii="Arial" w:hAnsi="Arial" w:cs="Arial"/>
          <w:b/>
          <w:lang w:val="es-ES"/>
        </w:rPr>
        <w:t xml:space="preserve"> al principi</w:t>
      </w:r>
      <w:r w:rsidR="00E51E79" w:rsidRPr="00040156">
        <w:rPr>
          <w:rFonts w:ascii="Arial" w:hAnsi="Arial" w:cs="Arial"/>
          <w:b/>
          <w:lang w:val="es-ES"/>
        </w:rPr>
        <w:t>o</w:t>
      </w:r>
      <w:r w:rsidRPr="00040156">
        <w:rPr>
          <w:rFonts w:ascii="Arial" w:hAnsi="Arial" w:cs="Arial"/>
          <w:b/>
          <w:lang w:val="es-ES"/>
        </w:rPr>
        <w:t xml:space="preserve"> d</w:t>
      </w:r>
      <w:r w:rsidR="00E51E79" w:rsidRPr="00040156">
        <w:rPr>
          <w:rFonts w:ascii="Arial" w:hAnsi="Arial" w:cs="Arial"/>
          <w:b/>
          <w:lang w:val="es-ES"/>
        </w:rPr>
        <w:t xml:space="preserve">e </w:t>
      </w:r>
      <w:r w:rsidRPr="00040156">
        <w:rPr>
          <w:rFonts w:ascii="Arial" w:hAnsi="Arial" w:cs="Arial"/>
          <w:b/>
          <w:lang w:val="es-ES"/>
        </w:rPr>
        <w:t>equival</w:t>
      </w:r>
      <w:r w:rsidR="00E51E79" w:rsidRPr="00040156">
        <w:rPr>
          <w:rFonts w:ascii="Arial" w:hAnsi="Arial" w:cs="Arial"/>
          <w:b/>
          <w:lang w:val="es-ES"/>
        </w:rPr>
        <w:t>e</w:t>
      </w:r>
      <w:r w:rsidRPr="00040156">
        <w:rPr>
          <w:rFonts w:ascii="Arial" w:hAnsi="Arial" w:cs="Arial"/>
          <w:b/>
          <w:lang w:val="es-ES"/>
        </w:rPr>
        <w:t>ncia.</w:t>
      </w:r>
    </w:p>
    <w:p w14:paraId="44F70457" w14:textId="5B6816F0" w:rsidR="00411971" w:rsidRPr="00040156" w:rsidRDefault="00E51E79">
      <w:pPr>
        <w:pStyle w:val="Listaconvietas2"/>
        <w:numPr>
          <w:ilvl w:val="0"/>
          <w:numId w:val="0"/>
        </w:numPr>
        <w:spacing w:before="24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Con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l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a </w:t>
      </w:r>
      <w:r w:rsidR="00411971" w:rsidRPr="00040156">
        <w:rPr>
          <w:rFonts w:ascii="Arial" w:hAnsi="Arial" w:cs="Arial"/>
          <w:sz w:val="22"/>
          <w:szCs w:val="22"/>
          <w:lang w:val="es-ES"/>
        </w:rPr>
        <w:t>aplicació</w:t>
      </w:r>
      <w:r w:rsidRPr="00040156">
        <w:rPr>
          <w:rFonts w:ascii="Arial" w:hAnsi="Arial" w:cs="Arial"/>
          <w:sz w:val="22"/>
          <w:szCs w:val="22"/>
          <w:lang w:val="es-ES"/>
        </w:rPr>
        <w:t>n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de l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411971" w:rsidRPr="00040156">
        <w:rPr>
          <w:rFonts w:ascii="Arial" w:hAnsi="Arial" w:cs="Arial"/>
          <w:sz w:val="22"/>
          <w:szCs w:val="22"/>
          <w:lang w:val="es-ES"/>
        </w:rPr>
        <w:t>s ta</w:t>
      </w:r>
      <w:r w:rsidRPr="00040156">
        <w:rPr>
          <w:rFonts w:ascii="Arial" w:hAnsi="Arial" w:cs="Arial"/>
          <w:sz w:val="22"/>
          <w:szCs w:val="22"/>
          <w:lang w:val="es-ES"/>
        </w:rPr>
        <w:t>sa</w:t>
      </w:r>
      <w:r w:rsidR="00411971" w:rsidRPr="00040156">
        <w:rPr>
          <w:rFonts w:ascii="Arial" w:hAnsi="Arial" w:cs="Arial"/>
          <w:sz w:val="22"/>
          <w:szCs w:val="22"/>
          <w:lang w:val="es-ES"/>
        </w:rPr>
        <w:t>s prop</w:t>
      </w:r>
      <w:r w:rsidRPr="00040156">
        <w:rPr>
          <w:rFonts w:ascii="Arial" w:hAnsi="Arial" w:cs="Arial"/>
          <w:sz w:val="22"/>
          <w:szCs w:val="22"/>
          <w:lang w:val="es-ES"/>
        </w:rPr>
        <w:t>uesta</w:t>
      </w:r>
      <w:r w:rsidR="00411971" w:rsidRPr="00040156">
        <w:rPr>
          <w:rFonts w:ascii="Arial" w:hAnsi="Arial" w:cs="Arial"/>
          <w:sz w:val="22"/>
          <w:szCs w:val="22"/>
          <w:lang w:val="es-ES"/>
        </w:rPr>
        <w:t>s s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c</w:t>
      </w:r>
      <w:r w:rsidRPr="00040156">
        <w:rPr>
          <w:rFonts w:ascii="Arial" w:hAnsi="Arial" w:cs="Arial"/>
          <w:sz w:val="22"/>
          <w:szCs w:val="22"/>
          <w:lang w:val="es-ES"/>
        </w:rPr>
        <w:t>u</w:t>
      </w:r>
      <w:r w:rsidR="00411971" w:rsidRPr="00040156">
        <w:rPr>
          <w:rFonts w:ascii="Arial" w:hAnsi="Arial" w:cs="Arial"/>
          <w:sz w:val="22"/>
          <w:szCs w:val="22"/>
          <w:lang w:val="es-ES"/>
        </w:rPr>
        <w:t>mple el principi</w:t>
      </w:r>
      <w:r w:rsidRPr="00040156">
        <w:rPr>
          <w:rFonts w:ascii="Arial" w:hAnsi="Arial" w:cs="Arial"/>
          <w:sz w:val="22"/>
          <w:szCs w:val="22"/>
          <w:lang w:val="es-ES"/>
        </w:rPr>
        <w:t>o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d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="00411971" w:rsidRPr="00040156">
        <w:rPr>
          <w:rFonts w:ascii="Arial" w:hAnsi="Arial" w:cs="Arial"/>
          <w:sz w:val="22"/>
          <w:szCs w:val="22"/>
          <w:lang w:val="es-ES"/>
        </w:rPr>
        <w:t>equival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>ncia proclama</w:t>
      </w:r>
      <w:r w:rsidRPr="00040156">
        <w:rPr>
          <w:rFonts w:ascii="Arial" w:hAnsi="Arial" w:cs="Arial"/>
          <w:sz w:val="22"/>
          <w:szCs w:val="22"/>
          <w:lang w:val="es-ES"/>
        </w:rPr>
        <w:t>do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F32DAC" w:rsidRPr="00040156">
        <w:rPr>
          <w:rFonts w:ascii="Arial" w:hAnsi="Arial" w:cs="Arial"/>
          <w:sz w:val="22"/>
          <w:szCs w:val="22"/>
          <w:lang w:val="es-ES"/>
        </w:rPr>
        <w:t>en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>l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artículo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24.2 del TR</w:t>
      </w:r>
      <w:r w:rsidR="007846CE" w:rsidRPr="00040156">
        <w:rPr>
          <w:rFonts w:ascii="Arial" w:hAnsi="Arial" w:cs="Arial"/>
          <w:sz w:val="22"/>
          <w:szCs w:val="22"/>
          <w:lang w:val="es-ES"/>
        </w:rPr>
        <w:t>LR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HL, </w:t>
      </w:r>
      <w:r w:rsidRPr="00040156">
        <w:rPr>
          <w:rFonts w:ascii="Arial" w:hAnsi="Arial" w:cs="Arial"/>
          <w:sz w:val="22"/>
          <w:szCs w:val="22"/>
          <w:lang w:val="es-ES"/>
        </w:rPr>
        <w:t>d</w:t>
      </w:r>
      <w:r w:rsidR="00411971" w:rsidRPr="00040156">
        <w:rPr>
          <w:rFonts w:ascii="Arial" w:hAnsi="Arial" w:cs="Arial"/>
          <w:sz w:val="22"/>
          <w:szCs w:val="22"/>
          <w:lang w:val="es-ES"/>
        </w:rPr>
        <w:t>on</w:t>
      </w:r>
      <w:r w:rsidRPr="00040156">
        <w:rPr>
          <w:rFonts w:ascii="Arial" w:hAnsi="Arial" w:cs="Arial"/>
          <w:sz w:val="22"/>
          <w:szCs w:val="22"/>
          <w:lang w:val="es-ES"/>
        </w:rPr>
        <w:t>de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s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prev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é 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que 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>l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9D5932" w:rsidRPr="00040156">
        <w:rPr>
          <w:rFonts w:ascii="Arial" w:hAnsi="Arial" w:cs="Arial"/>
          <w:sz w:val="22"/>
          <w:szCs w:val="22"/>
          <w:lang w:val="es-ES"/>
        </w:rPr>
        <w:t>importe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de l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411971" w:rsidRPr="00040156">
        <w:rPr>
          <w:rFonts w:ascii="Arial" w:hAnsi="Arial" w:cs="Arial"/>
          <w:sz w:val="22"/>
          <w:szCs w:val="22"/>
          <w:lang w:val="es-ES"/>
        </w:rPr>
        <w:t>s ta</w:t>
      </w:r>
      <w:r w:rsidRPr="00040156">
        <w:rPr>
          <w:rFonts w:ascii="Arial" w:hAnsi="Arial" w:cs="Arial"/>
          <w:sz w:val="22"/>
          <w:szCs w:val="22"/>
          <w:lang w:val="es-ES"/>
        </w:rPr>
        <w:t>sa</w:t>
      </w:r>
      <w:r w:rsidR="00411971" w:rsidRPr="00040156">
        <w:rPr>
          <w:rFonts w:ascii="Arial" w:hAnsi="Arial" w:cs="Arial"/>
          <w:sz w:val="22"/>
          <w:szCs w:val="22"/>
          <w:lang w:val="es-ES"/>
        </w:rPr>
        <w:t>s p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411971" w:rsidRPr="00040156">
        <w:rPr>
          <w:rFonts w:ascii="Arial" w:hAnsi="Arial" w:cs="Arial"/>
          <w:sz w:val="22"/>
          <w:szCs w:val="22"/>
          <w:lang w:val="es-ES"/>
        </w:rPr>
        <w:t>r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la prestació</w:t>
      </w:r>
      <w:r w:rsidRPr="00040156">
        <w:rPr>
          <w:rFonts w:ascii="Arial" w:hAnsi="Arial" w:cs="Arial"/>
          <w:sz w:val="22"/>
          <w:szCs w:val="22"/>
          <w:lang w:val="es-ES"/>
        </w:rPr>
        <w:t>n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d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un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servicio</w:t>
      </w:r>
      <w:r w:rsidR="005F2D4D" w:rsidRPr="00040156">
        <w:rPr>
          <w:rFonts w:ascii="Arial" w:hAnsi="Arial" w:cs="Arial"/>
          <w:sz w:val="22"/>
          <w:szCs w:val="22"/>
          <w:lang w:val="es-ES"/>
        </w:rPr>
        <w:t xml:space="preserve"> no podr</w:t>
      </w:r>
      <w:r w:rsidRPr="00040156">
        <w:rPr>
          <w:rFonts w:ascii="Arial" w:hAnsi="Arial" w:cs="Arial"/>
          <w:sz w:val="22"/>
          <w:szCs w:val="22"/>
          <w:lang w:val="es-ES"/>
        </w:rPr>
        <w:t>á</w:t>
      </w:r>
      <w:r w:rsidR="005F2D4D" w:rsidRPr="00040156">
        <w:rPr>
          <w:rFonts w:ascii="Arial" w:hAnsi="Arial" w:cs="Arial"/>
          <w:sz w:val="22"/>
          <w:szCs w:val="22"/>
          <w:lang w:val="es-ES"/>
        </w:rPr>
        <w:t xml:space="preserve"> exced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5F2D4D" w:rsidRPr="00040156">
        <w:rPr>
          <w:rFonts w:ascii="Arial" w:hAnsi="Arial" w:cs="Arial"/>
          <w:sz w:val="22"/>
          <w:szCs w:val="22"/>
          <w:lang w:val="es-ES"/>
        </w:rPr>
        <w:t>r en conjunt</w:t>
      </w:r>
      <w:r w:rsidRPr="00040156">
        <w:rPr>
          <w:rFonts w:ascii="Arial" w:hAnsi="Arial" w:cs="Arial"/>
          <w:sz w:val="22"/>
          <w:szCs w:val="22"/>
          <w:lang w:val="es-ES"/>
        </w:rPr>
        <w:t>o</w:t>
      </w:r>
      <w:r w:rsidR="00411971" w:rsidRPr="00040156">
        <w:rPr>
          <w:rFonts w:ascii="Arial" w:hAnsi="Arial" w:cs="Arial"/>
          <w:sz w:val="22"/>
          <w:szCs w:val="22"/>
          <w:lang w:val="es-ES"/>
        </w:rPr>
        <w:t>, del cost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real o previsible del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servicio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o activi</w:t>
      </w:r>
      <w:r w:rsidRPr="00040156">
        <w:rPr>
          <w:rFonts w:ascii="Arial" w:hAnsi="Arial" w:cs="Arial"/>
          <w:sz w:val="22"/>
          <w:szCs w:val="22"/>
          <w:lang w:val="es-ES"/>
        </w:rPr>
        <w:t>d</w:t>
      </w:r>
      <w:r w:rsidR="00411971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d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de qu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s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trat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>.</w:t>
      </w:r>
    </w:p>
    <w:p w14:paraId="536E6142" w14:textId="592CB297" w:rsidR="00411971" w:rsidRPr="00040156" w:rsidRDefault="00FA38AF">
      <w:pPr>
        <w:pStyle w:val="Listaconvietas2"/>
        <w:numPr>
          <w:ilvl w:val="0"/>
          <w:numId w:val="0"/>
        </w:numPr>
        <w:spacing w:before="24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El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total de cost</w:t>
      </w:r>
      <w:r w:rsidR="00E51E79"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Pr="00040156">
        <w:rPr>
          <w:rFonts w:ascii="Arial" w:hAnsi="Arial" w:cs="Arial"/>
          <w:sz w:val="22"/>
          <w:szCs w:val="22"/>
          <w:lang w:val="es-ES"/>
        </w:rPr>
        <w:t>net</w:t>
      </w:r>
      <w:r w:rsidR="00E51E79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E51E79" w:rsidRPr="00040156">
        <w:rPr>
          <w:rFonts w:ascii="Arial" w:hAnsi="Arial" w:cs="Arial"/>
          <w:sz w:val="22"/>
          <w:szCs w:val="22"/>
          <w:lang w:val="es-ES"/>
        </w:rPr>
        <w:t>y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l</w:t>
      </w:r>
      <w:r w:rsidR="00E51E79" w:rsidRPr="00040156">
        <w:rPr>
          <w:rFonts w:ascii="Arial" w:hAnsi="Arial" w:cs="Arial"/>
          <w:sz w:val="22"/>
          <w:szCs w:val="22"/>
          <w:lang w:val="es-ES"/>
        </w:rPr>
        <w:t xml:space="preserve">a </w:t>
      </w:r>
      <w:r w:rsidRPr="00040156">
        <w:rPr>
          <w:rFonts w:ascii="Arial" w:hAnsi="Arial" w:cs="Arial"/>
          <w:sz w:val="22"/>
          <w:szCs w:val="22"/>
          <w:lang w:val="es-ES"/>
        </w:rPr>
        <w:t>estimació</w:t>
      </w:r>
      <w:r w:rsidR="00E51E79" w:rsidRPr="00040156">
        <w:rPr>
          <w:rFonts w:ascii="Arial" w:hAnsi="Arial" w:cs="Arial"/>
          <w:sz w:val="22"/>
          <w:szCs w:val="22"/>
          <w:lang w:val="es-ES"/>
        </w:rPr>
        <w:t>n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total d</w:t>
      </w:r>
      <w:r w:rsidR="00E51E79"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ingresos </w:t>
      </w:r>
      <w:r w:rsidR="00E51E79"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>s de:</w:t>
      </w:r>
    </w:p>
    <w:p w14:paraId="4C961125" w14:textId="0846751D" w:rsidR="00411971" w:rsidRPr="00040156" w:rsidRDefault="003A081F" w:rsidP="00020FD2">
      <w:pPr>
        <w:pStyle w:val="Listaconvietas2"/>
        <w:numPr>
          <w:ilvl w:val="0"/>
          <w:numId w:val="0"/>
        </w:numPr>
        <w:tabs>
          <w:tab w:val="right" w:pos="4820"/>
          <w:tab w:val="right" w:pos="6521"/>
        </w:tabs>
        <w:spacing w:before="240" w:after="120"/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ab/>
      </w:r>
      <w:r w:rsidR="00411971" w:rsidRPr="00040156">
        <w:rPr>
          <w:rFonts w:ascii="Arial" w:hAnsi="Arial" w:cs="Arial"/>
          <w:sz w:val="22"/>
          <w:szCs w:val="22"/>
          <w:u w:val="single"/>
          <w:lang w:val="es-ES"/>
        </w:rPr>
        <w:t>Cost</w:t>
      </w:r>
      <w:r w:rsidR="00E51E79" w:rsidRPr="00040156">
        <w:rPr>
          <w:rFonts w:ascii="Arial" w:hAnsi="Arial" w:cs="Arial"/>
          <w:sz w:val="22"/>
          <w:szCs w:val="22"/>
          <w:u w:val="single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u w:val="single"/>
          <w:lang w:val="es-ES"/>
        </w:rPr>
        <w:t>s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5F2D4D" w:rsidRPr="00040156">
        <w:rPr>
          <w:rFonts w:ascii="Arial" w:hAnsi="Arial" w:cs="Arial"/>
          <w:sz w:val="22"/>
          <w:szCs w:val="22"/>
          <w:lang w:val="es-ES"/>
        </w:rPr>
        <w:tab/>
      </w:r>
      <w:r w:rsidR="00411971" w:rsidRPr="00040156">
        <w:rPr>
          <w:rFonts w:ascii="Arial" w:hAnsi="Arial" w:cs="Arial"/>
          <w:sz w:val="22"/>
          <w:szCs w:val="22"/>
          <w:u w:val="single"/>
          <w:lang w:val="es-ES"/>
        </w:rPr>
        <w:t>Ingresos</w:t>
      </w:r>
    </w:p>
    <w:p w14:paraId="341C8F0F" w14:textId="2B73F4FD" w:rsidR="00411971" w:rsidRPr="00040156" w:rsidRDefault="00A87B5C" w:rsidP="00020FD2">
      <w:pPr>
        <w:pStyle w:val="Listaconvietas2"/>
        <w:numPr>
          <w:ilvl w:val="0"/>
          <w:numId w:val="0"/>
        </w:numPr>
        <w:tabs>
          <w:tab w:val="right" w:pos="4820"/>
          <w:tab w:val="right" w:pos="6521"/>
        </w:tabs>
        <w:spacing w:before="120" w:after="120"/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Epígrafe</w:t>
      </w:r>
      <w:r w:rsidR="003A081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7846CE" w:rsidRPr="00040156">
        <w:rPr>
          <w:rFonts w:ascii="Arial" w:hAnsi="Arial" w:cs="Arial"/>
          <w:sz w:val="22"/>
          <w:szCs w:val="22"/>
          <w:lang w:val="es-ES"/>
        </w:rPr>
        <w:t>I</w:t>
      </w:r>
      <w:r w:rsidR="003A081F" w:rsidRPr="00040156">
        <w:rPr>
          <w:rFonts w:ascii="Arial" w:hAnsi="Arial" w:cs="Arial"/>
          <w:sz w:val="22"/>
          <w:szCs w:val="22"/>
          <w:lang w:val="es-ES"/>
        </w:rPr>
        <w:t xml:space="preserve"> (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="003A081F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Pr="00040156">
        <w:rPr>
          <w:rFonts w:ascii="Arial" w:hAnsi="Arial" w:cs="Arial"/>
          <w:sz w:val="22"/>
          <w:szCs w:val="22"/>
          <w:lang w:val="es-ES"/>
        </w:rPr>
        <w:t>doméstico</w:t>
      </w:r>
      <w:r w:rsidR="003A081F" w:rsidRPr="00040156">
        <w:rPr>
          <w:rFonts w:ascii="Arial" w:hAnsi="Arial" w:cs="Arial"/>
          <w:sz w:val="22"/>
          <w:szCs w:val="22"/>
          <w:lang w:val="es-ES"/>
        </w:rPr>
        <w:t>s)</w:t>
      </w:r>
      <w:r w:rsidR="003A081F" w:rsidRPr="00040156">
        <w:rPr>
          <w:rFonts w:ascii="Arial" w:hAnsi="Arial" w:cs="Arial"/>
          <w:sz w:val="22"/>
          <w:szCs w:val="22"/>
          <w:lang w:val="es-ES"/>
        </w:rPr>
        <w:tab/>
      </w:r>
      <w:r w:rsidR="005F2D4D" w:rsidRPr="00040156">
        <w:rPr>
          <w:rFonts w:ascii="Arial" w:hAnsi="Arial" w:cs="Arial"/>
          <w:sz w:val="22"/>
          <w:szCs w:val="22"/>
          <w:lang w:val="es-ES"/>
        </w:rPr>
        <w:t>...€</w:t>
      </w:r>
      <w:r w:rsidR="00411971" w:rsidRPr="00040156">
        <w:rPr>
          <w:rFonts w:ascii="Arial" w:hAnsi="Arial" w:cs="Arial"/>
          <w:sz w:val="22"/>
          <w:szCs w:val="22"/>
          <w:lang w:val="es-ES"/>
        </w:rPr>
        <w:tab/>
      </w:r>
      <w:r w:rsidR="005F2D4D" w:rsidRPr="00040156">
        <w:rPr>
          <w:rFonts w:ascii="Arial" w:hAnsi="Arial" w:cs="Arial"/>
          <w:sz w:val="22"/>
          <w:szCs w:val="22"/>
          <w:lang w:val="es-ES"/>
        </w:rPr>
        <w:t>...€</w:t>
      </w:r>
    </w:p>
    <w:p w14:paraId="46A90B64" w14:textId="120799D4" w:rsidR="005F2D4D" w:rsidRPr="00040156" w:rsidRDefault="00A87B5C" w:rsidP="00020FD2">
      <w:pPr>
        <w:pStyle w:val="Listaconvietas2"/>
        <w:numPr>
          <w:ilvl w:val="0"/>
          <w:numId w:val="0"/>
        </w:numPr>
        <w:tabs>
          <w:tab w:val="right" w:pos="4820"/>
          <w:tab w:val="right" w:pos="6521"/>
        </w:tabs>
        <w:spacing w:before="120" w:after="120"/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Epígrafe</w:t>
      </w:r>
      <w:r w:rsidR="003A081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7846CE" w:rsidRPr="00040156">
        <w:rPr>
          <w:rFonts w:ascii="Arial" w:hAnsi="Arial" w:cs="Arial"/>
          <w:sz w:val="22"/>
          <w:szCs w:val="22"/>
          <w:lang w:val="es-ES"/>
        </w:rPr>
        <w:t>II</w:t>
      </w:r>
      <w:r w:rsidR="003A081F" w:rsidRPr="00040156">
        <w:rPr>
          <w:rFonts w:ascii="Arial" w:hAnsi="Arial" w:cs="Arial"/>
          <w:sz w:val="22"/>
          <w:szCs w:val="22"/>
          <w:lang w:val="es-ES"/>
        </w:rPr>
        <w:t xml:space="preserve"> (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="003A081F" w:rsidRPr="00040156">
        <w:rPr>
          <w:rFonts w:ascii="Arial" w:hAnsi="Arial" w:cs="Arial"/>
          <w:sz w:val="22"/>
          <w:szCs w:val="22"/>
          <w:lang w:val="es-ES"/>
        </w:rPr>
        <w:t>s comercial</w:t>
      </w:r>
      <w:r w:rsidR="00E51E79" w:rsidRPr="00040156">
        <w:rPr>
          <w:rFonts w:ascii="Arial" w:hAnsi="Arial" w:cs="Arial"/>
          <w:sz w:val="22"/>
          <w:szCs w:val="22"/>
          <w:lang w:val="es-ES"/>
        </w:rPr>
        <w:t>e</w:t>
      </w:r>
      <w:r w:rsidR="003A081F" w:rsidRPr="00040156">
        <w:rPr>
          <w:rFonts w:ascii="Arial" w:hAnsi="Arial" w:cs="Arial"/>
          <w:sz w:val="22"/>
          <w:szCs w:val="22"/>
          <w:lang w:val="es-ES"/>
        </w:rPr>
        <w:t>s)</w:t>
      </w:r>
      <w:r w:rsidR="003A081F" w:rsidRPr="00040156">
        <w:rPr>
          <w:rFonts w:ascii="Arial" w:hAnsi="Arial" w:cs="Arial"/>
          <w:sz w:val="22"/>
          <w:szCs w:val="22"/>
          <w:lang w:val="es-ES"/>
        </w:rPr>
        <w:tab/>
      </w:r>
      <w:r w:rsidR="005F2D4D" w:rsidRPr="00040156">
        <w:rPr>
          <w:rFonts w:ascii="Arial" w:hAnsi="Arial" w:cs="Arial"/>
          <w:sz w:val="22"/>
          <w:szCs w:val="22"/>
          <w:lang w:val="es-ES"/>
        </w:rPr>
        <w:t>...€</w:t>
      </w:r>
      <w:r w:rsidR="005F2D4D" w:rsidRPr="00040156">
        <w:rPr>
          <w:rFonts w:ascii="Arial" w:hAnsi="Arial" w:cs="Arial"/>
          <w:sz w:val="22"/>
          <w:szCs w:val="22"/>
          <w:lang w:val="es-ES"/>
        </w:rPr>
        <w:tab/>
        <w:t>...€</w:t>
      </w:r>
    </w:p>
    <w:p w14:paraId="5E26C61B" w14:textId="77777777" w:rsidR="005F2D4D" w:rsidRPr="00040156" w:rsidRDefault="00411971" w:rsidP="00020FD2">
      <w:pPr>
        <w:pStyle w:val="Listaconvietas2"/>
        <w:numPr>
          <w:ilvl w:val="0"/>
          <w:numId w:val="0"/>
        </w:numPr>
        <w:tabs>
          <w:tab w:val="right" w:pos="4820"/>
          <w:tab w:val="right" w:pos="6521"/>
        </w:tabs>
        <w:spacing w:before="120" w:after="120"/>
        <w:ind w:left="284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TOTAL</w:t>
      </w:r>
      <w:r w:rsidR="003A081F" w:rsidRPr="00040156">
        <w:rPr>
          <w:rFonts w:ascii="Arial" w:hAnsi="Arial" w:cs="Arial"/>
          <w:sz w:val="22"/>
          <w:szCs w:val="22"/>
          <w:lang w:val="es-ES"/>
        </w:rPr>
        <w:tab/>
      </w:r>
      <w:r w:rsidR="005F2D4D" w:rsidRPr="00040156">
        <w:rPr>
          <w:rFonts w:ascii="Arial" w:hAnsi="Arial" w:cs="Arial"/>
          <w:sz w:val="22"/>
          <w:szCs w:val="22"/>
          <w:lang w:val="es-ES"/>
        </w:rPr>
        <w:t>...€</w:t>
      </w:r>
      <w:r w:rsidR="005F2D4D" w:rsidRPr="00040156">
        <w:rPr>
          <w:rFonts w:ascii="Arial" w:hAnsi="Arial" w:cs="Arial"/>
          <w:sz w:val="22"/>
          <w:szCs w:val="22"/>
          <w:lang w:val="es-ES"/>
        </w:rPr>
        <w:tab/>
        <w:t>...€</w:t>
      </w:r>
    </w:p>
    <w:p w14:paraId="108ADE4A" w14:textId="68F11682" w:rsidR="00FA38AF" w:rsidRPr="00040156" w:rsidRDefault="00E51E79">
      <w:pPr>
        <w:pStyle w:val="Listaconvietas2"/>
        <w:numPr>
          <w:ilvl w:val="0"/>
          <w:numId w:val="0"/>
        </w:numPr>
        <w:spacing w:before="24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Los</w:t>
      </w:r>
      <w:r w:rsidR="003A081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411971" w:rsidRPr="00040156">
        <w:rPr>
          <w:rFonts w:ascii="Arial" w:hAnsi="Arial" w:cs="Arial"/>
          <w:sz w:val="22"/>
          <w:szCs w:val="22"/>
          <w:lang w:val="es-ES"/>
        </w:rPr>
        <w:t>ingresos que s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prev</w:t>
      </w:r>
      <w:r w:rsidRPr="00040156">
        <w:rPr>
          <w:rFonts w:ascii="Arial" w:hAnsi="Arial" w:cs="Arial"/>
          <w:sz w:val="22"/>
          <w:szCs w:val="22"/>
          <w:lang w:val="es-ES"/>
        </w:rPr>
        <w:t>é</w:t>
      </w:r>
      <w:r w:rsidR="003A081F" w:rsidRPr="00040156">
        <w:rPr>
          <w:rFonts w:ascii="Arial" w:hAnsi="Arial" w:cs="Arial"/>
          <w:sz w:val="22"/>
          <w:szCs w:val="22"/>
          <w:lang w:val="es-ES"/>
        </w:rPr>
        <w:t>n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liquidar </w:t>
      </w:r>
      <w:r w:rsidR="005F2D4D" w:rsidRPr="00040156">
        <w:rPr>
          <w:rFonts w:ascii="Arial" w:hAnsi="Arial" w:cs="Arial"/>
          <w:sz w:val="22"/>
          <w:szCs w:val="22"/>
          <w:lang w:val="es-ES"/>
        </w:rPr>
        <w:t>no exceden l</w:t>
      </w:r>
      <w:r w:rsidRPr="00040156">
        <w:rPr>
          <w:rFonts w:ascii="Arial" w:hAnsi="Arial" w:cs="Arial"/>
          <w:sz w:val="22"/>
          <w:szCs w:val="22"/>
          <w:lang w:val="es-ES"/>
        </w:rPr>
        <w:t>o</w:t>
      </w:r>
      <w:r w:rsidR="005F2D4D" w:rsidRPr="00040156">
        <w:rPr>
          <w:rFonts w:ascii="Arial" w:hAnsi="Arial" w:cs="Arial"/>
          <w:sz w:val="22"/>
          <w:szCs w:val="22"/>
          <w:lang w:val="es-ES"/>
        </w:rPr>
        <w:t>s cost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5F2D4D" w:rsidRPr="00040156">
        <w:rPr>
          <w:rFonts w:ascii="Arial" w:hAnsi="Arial" w:cs="Arial"/>
          <w:sz w:val="22"/>
          <w:szCs w:val="22"/>
          <w:lang w:val="es-ES"/>
        </w:rPr>
        <w:t>s de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5F2D4D" w:rsidRPr="00040156">
        <w:rPr>
          <w:rFonts w:ascii="Arial" w:hAnsi="Arial" w:cs="Arial"/>
          <w:sz w:val="22"/>
          <w:szCs w:val="22"/>
          <w:lang w:val="es-ES"/>
        </w:rPr>
        <w:t>l</w:t>
      </w:r>
      <w:r w:rsidRPr="00040156">
        <w:rPr>
          <w:rFonts w:ascii="Arial" w:hAnsi="Arial" w:cs="Arial"/>
          <w:sz w:val="22"/>
          <w:szCs w:val="22"/>
          <w:lang w:val="es-ES"/>
        </w:rPr>
        <w:t>o</w:t>
      </w:r>
      <w:r w:rsidR="005F2D4D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servicio</w:t>
      </w:r>
      <w:r w:rsidR="005F2D4D" w:rsidRPr="00040156">
        <w:rPr>
          <w:rFonts w:ascii="Arial" w:hAnsi="Arial" w:cs="Arial"/>
          <w:sz w:val="22"/>
          <w:szCs w:val="22"/>
          <w:lang w:val="es-ES"/>
        </w:rPr>
        <w:t>s, moti</w:t>
      </w:r>
      <w:r w:rsidRPr="00040156">
        <w:rPr>
          <w:rFonts w:ascii="Arial" w:hAnsi="Arial" w:cs="Arial"/>
          <w:sz w:val="22"/>
          <w:szCs w:val="22"/>
          <w:lang w:val="es-ES"/>
        </w:rPr>
        <w:t>vo</w:t>
      </w:r>
      <w:r w:rsidR="005F2D4D" w:rsidRPr="00040156">
        <w:rPr>
          <w:rFonts w:ascii="Arial" w:hAnsi="Arial" w:cs="Arial"/>
          <w:sz w:val="22"/>
          <w:szCs w:val="22"/>
          <w:lang w:val="es-ES"/>
        </w:rPr>
        <w:t xml:space="preserve"> p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or </w:t>
      </w:r>
      <w:r w:rsidR="005F2D4D" w:rsidRPr="00040156">
        <w:rPr>
          <w:rFonts w:ascii="Arial" w:hAnsi="Arial" w:cs="Arial"/>
          <w:sz w:val="22"/>
          <w:szCs w:val="22"/>
          <w:lang w:val="es-ES"/>
        </w:rPr>
        <w:t>el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c</w:t>
      </w:r>
      <w:r w:rsidR="005F2D4D" w:rsidRPr="00040156">
        <w:rPr>
          <w:rFonts w:ascii="Arial" w:hAnsi="Arial" w:cs="Arial"/>
          <w:sz w:val="22"/>
          <w:szCs w:val="22"/>
          <w:lang w:val="es-ES"/>
        </w:rPr>
        <w:t xml:space="preserve">ual </w:t>
      </w:r>
      <w:r w:rsidR="00411971" w:rsidRPr="00040156">
        <w:rPr>
          <w:rFonts w:ascii="Arial" w:hAnsi="Arial" w:cs="Arial"/>
          <w:sz w:val="22"/>
          <w:szCs w:val="22"/>
          <w:lang w:val="es-ES"/>
        </w:rPr>
        <w:t>s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c</w:t>
      </w:r>
      <w:r w:rsidRPr="00040156">
        <w:rPr>
          <w:rFonts w:ascii="Arial" w:hAnsi="Arial" w:cs="Arial"/>
          <w:sz w:val="22"/>
          <w:szCs w:val="22"/>
          <w:lang w:val="es-ES"/>
        </w:rPr>
        <w:t>u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mple </w:t>
      </w:r>
      <w:r w:rsidRPr="00040156">
        <w:rPr>
          <w:rFonts w:ascii="Arial" w:hAnsi="Arial" w:cs="Arial"/>
          <w:sz w:val="22"/>
          <w:szCs w:val="22"/>
          <w:lang w:val="es-ES"/>
        </w:rPr>
        <w:t>lo</w:t>
      </w:r>
      <w:r w:rsidR="005F2D4D" w:rsidRPr="00040156">
        <w:rPr>
          <w:rFonts w:ascii="Arial" w:hAnsi="Arial" w:cs="Arial"/>
          <w:sz w:val="22"/>
          <w:szCs w:val="22"/>
          <w:lang w:val="es-ES"/>
        </w:rPr>
        <w:t xml:space="preserve"> previst</w:t>
      </w:r>
      <w:r w:rsidRPr="00040156">
        <w:rPr>
          <w:rFonts w:ascii="Arial" w:hAnsi="Arial" w:cs="Arial"/>
          <w:sz w:val="22"/>
          <w:szCs w:val="22"/>
          <w:lang w:val="es-ES"/>
        </w:rPr>
        <w:t>o</w:t>
      </w:r>
      <w:r w:rsidR="005F2D4D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F32DAC" w:rsidRPr="00040156">
        <w:rPr>
          <w:rFonts w:ascii="Arial" w:hAnsi="Arial" w:cs="Arial"/>
          <w:sz w:val="22"/>
          <w:szCs w:val="22"/>
          <w:lang w:val="es-ES"/>
        </w:rPr>
        <w:t>en</w:t>
      </w:r>
      <w:r w:rsidR="005F2D4D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5F2D4D" w:rsidRPr="00040156">
        <w:rPr>
          <w:rFonts w:ascii="Arial" w:hAnsi="Arial" w:cs="Arial"/>
          <w:sz w:val="22"/>
          <w:szCs w:val="22"/>
          <w:lang w:val="es-ES"/>
        </w:rPr>
        <w:t>l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artículo</w:t>
      </w:r>
      <w:r w:rsidR="005F2D4D" w:rsidRPr="00040156">
        <w:rPr>
          <w:rFonts w:ascii="Arial" w:hAnsi="Arial" w:cs="Arial"/>
          <w:sz w:val="22"/>
          <w:szCs w:val="22"/>
          <w:lang w:val="es-ES"/>
        </w:rPr>
        <w:t xml:space="preserve"> 24.2 del TRLRHL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y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el principi</w:t>
      </w:r>
      <w:r w:rsidRPr="00040156">
        <w:rPr>
          <w:rFonts w:ascii="Arial" w:hAnsi="Arial" w:cs="Arial"/>
          <w:sz w:val="22"/>
          <w:szCs w:val="22"/>
          <w:lang w:val="es-ES"/>
        </w:rPr>
        <w:t>o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de qui</w:t>
      </w:r>
      <w:r w:rsidRPr="00040156">
        <w:rPr>
          <w:rFonts w:ascii="Arial" w:hAnsi="Arial" w:cs="Arial"/>
          <w:sz w:val="22"/>
          <w:szCs w:val="22"/>
          <w:lang w:val="es-ES"/>
        </w:rPr>
        <w:t>én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contamina paga, d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="00FA38AF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cue</w:t>
      </w:r>
      <w:r w:rsidR="00FA38AF" w:rsidRPr="00040156">
        <w:rPr>
          <w:rFonts w:ascii="Arial" w:hAnsi="Arial" w:cs="Arial"/>
          <w:sz w:val="22"/>
          <w:szCs w:val="22"/>
          <w:lang w:val="es-ES"/>
        </w:rPr>
        <w:t>rd</w:t>
      </w:r>
      <w:r w:rsidRPr="00040156">
        <w:rPr>
          <w:rFonts w:ascii="Arial" w:hAnsi="Arial" w:cs="Arial"/>
          <w:sz w:val="22"/>
          <w:szCs w:val="22"/>
          <w:lang w:val="es-ES"/>
        </w:rPr>
        <w:t>o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con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el </w:t>
      </w:r>
      <w:r w:rsidRPr="00040156">
        <w:rPr>
          <w:rFonts w:ascii="Arial" w:hAnsi="Arial" w:cs="Arial"/>
          <w:sz w:val="22"/>
          <w:szCs w:val="22"/>
          <w:lang w:val="es-ES"/>
        </w:rPr>
        <w:t>c</w:t>
      </w:r>
      <w:r w:rsidR="00FA38AF" w:rsidRPr="00040156">
        <w:rPr>
          <w:rFonts w:ascii="Arial" w:hAnsi="Arial" w:cs="Arial"/>
          <w:sz w:val="22"/>
          <w:szCs w:val="22"/>
          <w:lang w:val="es-ES"/>
        </w:rPr>
        <w:t>ual l</w:t>
      </w:r>
      <w:r w:rsidRPr="00040156">
        <w:rPr>
          <w:rFonts w:ascii="Arial" w:hAnsi="Arial" w:cs="Arial"/>
          <w:sz w:val="22"/>
          <w:szCs w:val="22"/>
          <w:lang w:val="es-ES"/>
        </w:rPr>
        <w:t>o</w:t>
      </w:r>
      <w:r w:rsidR="00FA38AF" w:rsidRPr="00040156">
        <w:rPr>
          <w:rFonts w:ascii="Arial" w:hAnsi="Arial" w:cs="Arial"/>
          <w:sz w:val="22"/>
          <w:szCs w:val="22"/>
          <w:lang w:val="es-ES"/>
        </w:rPr>
        <w:t>s cost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FA38AF" w:rsidRPr="00040156">
        <w:rPr>
          <w:rFonts w:ascii="Arial" w:hAnsi="Arial" w:cs="Arial"/>
          <w:sz w:val="22"/>
          <w:szCs w:val="22"/>
          <w:lang w:val="es-ES"/>
        </w:rPr>
        <w:t>s relati</w:t>
      </w:r>
      <w:r w:rsidRPr="00040156">
        <w:rPr>
          <w:rFonts w:ascii="Arial" w:hAnsi="Arial" w:cs="Arial"/>
          <w:sz w:val="22"/>
          <w:szCs w:val="22"/>
          <w:lang w:val="es-ES"/>
        </w:rPr>
        <w:t>vo</w:t>
      </w:r>
      <w:r w:rsidR="00FA38AF" w:rsidRPr="00040156">
        <w:rPr>
          <w:rFonts w:ascii="Arial" w:hAnsi="Arial" w:cs="Arial"/>
          <w:sz w:val="22"/>
          <w:szCs w:val="22"/>
          <w:lang w:val="es-ES"/>
        </w:rPr>
        <w:t>s a la gestió</w:t>
      </w:r>
      <w:r w:rsidRPr="00040156">
        <w:rPr>
          <w:rFonts w:ascii="Arial" w:hAnsi="Arial" w:cs="Arial"/>
          <w:sz w:val="22"/>
          <w:szCs w:val="22"/>
          <w:lang w:val="es-ES"/>
        </w:rPr>
        <w:t>n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de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FA38AF" w:rsidRPr="00040156">
        <w:rPr>
          <w:rFonts w:ascii="Arial" w:hAnsi="Arial" w:cs="Arial"/>
          <w:sz w:val="22"/>
          <w:szCs w:val="22"/>
          <w:lang w:val="es-ES"/>
        </w:rPr>
        <w:t>l</w:t>
      </w:r>
      <w:r w:rsidRPr="00040156">
        <w:rPr>
          <w:rFonts w:ascii="Arial" w:hAnsi="Arial" w:cs="Arial"/>
          <w:sz w:val="22"/>
          <w:szCs w:val="22"/>
          <w:lang w:val="es-ES"/>
        </w:rPr>
        <w:t>o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Pr="00040156">
        <w:rPr>
          <w:rFonts w:ascii="Arial" w:hAnsi="Arial" w:cs="Arial"/>
          <w:sz w:val="22"/>
          <w:szCs w:val="22"/>
          <w:lang w:val="es-ES"/>
        </w:rPr>
        <w:t>tend</w:t>
      </w:r>
      <w:r w:rsidR="00FA38AF" w:rsidRPr="00040156">
        <w:rPr>
          <w:rFonts w:ascii="Arial" w:hAnsi="Arial" w:cs="Arial"/>
          <w:sz w:val="22"/>
          <w:szCs w:val="22"/>
          <w:lang w:val="es-ES"/>
        </w:rPr>
        <w:t>r</w:t>
      </w:r>
      <w:r w:rsidRPr="00040156">
        <w:rPr>
          <w:rFonts w:ascii="Arial" w:hAnsi="Arial" w:cs="Arial"/>
          <w:sz w:val="22"/>
          <w:szCs w:val="22"/>
          <w:lang w:val="es-ES"/>
        </w:rPr>
        <w:t>án que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Pr="00040156">
        <w:rPr>
          <w:rFonts w:ascii="Arial" w:hAnsi="Arial" w:cs="Arial"/>
          <w:sz w:val="22"/>
          <w:szCs w:val="22"/>
          <w:lang w:val="es-ES"/>
        </w:rPr>
        <w:t>ir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a c</w:t>
      </w: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FA38AF" w:rsidRPr="00040156">
        <w:rPr>
          <w:rFonts w:ascii="Arial" w:hAnsi="Arial" w:cs="Arial"/>
          <w:sz w:val="22"/>
          <w:szCs w:val="22"/>
          <w:lang w:val="es-ES"/>
        </w:rPr>
        <w:t>r</w:t>
      </w:r>
      <w:r w:rsidRPr="00040156">
        <w:rPr>
          <w:rFonts w:ascii="Arial" w:hAnsi="Arial" w:cs="Arial"/>
          <w:sz w:val="22"/>
          <w:szCs w:val="22"/>
          <w:lang w:val="es-ES"/>
        </w:rPr>
        <w:t>go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 del productor o del pos</w:t>
      </w:r>
      <w:r w:rsidRPr="00040156">
        <w:rPr>
          <w:rFonts w:ascii="Arial" w:hAnsi="Arial" w:cs="Arial"/>
          <w:sz w:val="22"/>
          <w:szCs w:val="22"/>
          <w:lang w:val="es-ES"/>
        </w:rPr>
        <w:t>e</w:t>
      </w:r>
      <w:r w:rsidR="00FA38AF" w:rsidRPr="00040156">
        <w:rPr>
          <w:rFonts w:ascii="Arial" w:hAnsi="Arial" w:cs="Arial"/>
          <w:sz w:val="22"/>
          <w:szCs w:val="22"/>
          <w:lang w:val="es-ES"/>
        </w:rPr>
        <w:t xml:space="preserve">edor de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residuo</w:t>
      </w:r>
      <w:r w:rsidR="00FA38AF" w:rsidRPr="00040156">
        <w:rPr>
          <w:rFonts w:ascii="Arial" w:hAnsi="Arial" w:cs="Arial"/>
          <w:sz w:val="22"/>
          <w:szCs w:val="22"/>
          <w:lang w:val="es-ES"/>
        </w:rPr>
        <w:t>s.</w:t>
      </w:r>
    </w:p>
    <w:p w14:paraId="3A7E869D" w14:textId="7D9B7AC3" w:rsidR="00411971" w:rsidRPr="00040156" w:rsidRDefault="00FA38AF">
      <w:pPr>
        <w:pStyle w:val="Listaconvietas2"/>
        <w:numPr>
          <w:ilvl w:val="0"/>
          <w:numId w:val="0"/>
        </w:numPr>
        <w:spacing w:before="24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A</w:t>
      </w:r>
      <w:r w:rsidR="00E51E79" w:rsidRPr="00040156">
        <w:rPr>
          <w:rFonts w:ascii="Arial" w:hAnsi="Arial" w:cs="Arial"/>
          <w:sz w:val="22"/>
          <w:szCs w:val="22"/>
          <w:lang w:val="es-ES"/>
        </w:rPr>
        <w:t>s</w:t>
      </w:r>
      <w:r w:rsidRPr="00040156">
        <w:rPr>
          <w:rFonts w:ascii="Arial" w:hAnsi="Arial" w:cs="Arial"/>
          <w:sz w:val="22"/>
          <w:szCs w:val="22"/>
          <w:lang w:val="es-ES"/>
        </w:rPr>
        <w:t>í m</w:t>
      </w:r>
      <w:r w:rsidR="00E51E79" w:rsidRPr="00040156">
        <w:rPr>
          <w:rFonts w:ascii="Arial" w:hAnsi="Arial" w:cs="Arial"/>
          <w:sz w:val="22"/>
          <w:szCs w:val="22"/>
          <w:lang w:val="es-ES"/>
        </w:rPr>
        <w:t>ismo</w:t>
      </w:r>
      <w:r w:rsidRPr="00040156">
        <w:rPr>
          <w:rFonts w:ascii="Arial" w:hAnsi="Arial" w:cs="Arial"/>
          <w:sz w:val="22"/>
          <w:szCs w:val="22"/>
          <w:lang w:val="es-ES"/>
        </w:rPr>
        <w:t>, l</w:t>
      </w:r>
      <w:r w:rsidR="00E51E79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ta</w:t>
      </w:r>
      <w:r w:rsidR="00E51E79" w:rsidRPr="00040156">
        <w:rPr>
          <w:rFonts w:ascii="Arial" w:hAnsi="Arial" w:cs="Arial"/>
          <w:sz w:val="22"/>
          <w:szCs w:val="22"/>
          <w:lang w:val="es-ES"/>
        </w:rPr>
        <w:t>sa</w:t>
      </w:r>
      <w:r w:rsidRPr="00040156">
        <w:rPr>
          <w:rFonts w:ascii="Arial" w:hAnsi="Arial" w:cs="Arial"/>
          <w:sz w:val="22"/>
          <w:szCs w:val="22"/>
          <w:lang w:val="es-ES"/>
        </w:rPr>
        <w:t>s previst</w:t>
      </w:r>
      <w:r w:rsidR="00E51E79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preten</w:t>
      </w:r>
      <w:r w:rsidR="00E51E79" w:rsidRPr="00040156">
        <w:rPr>
          <w:rFonts w:ascii="Arial" w:hAnsi="Arial" w:cs="Arial"/>
          <w:sz w:val="22"/>
          <w:szCs w:val="22"/>
          <w:lang w:val="es-ES"/>
        </w:rPr>
        <w:t>d</w:t>
      </w:r>
      <w:r w:rsidRPr="00040156">
        <w:rPr>
          <w:rFonts w:ascii="Arial" w:hAnsi="Arial" w:cs="Arial"/>
          <w:sz w:val="22"/>
          <w:szCs w:val="22"/>
          <w:lang w:val="es-ES"/>
        </w:rPr>
        <w:t>en aproximarse al c</w:t>
      </w:r>
      <w:r w:rsidR="00E51E79" w:rsidRPr="00040156">
        <w:rPr>
          <w:rFonts w:ascii="Arial" w:hAnsi="Arial" w:cs="Arial"/>
          <w:sz w:val="22"/>
          <w:szCs w:val="22"/>
          <w:lang w:val="es-ES"/>
        </w:rPr>
        <w:t>u</w:t>
      </w:r>
      <w:r w:rsidRPr="00040156">
        <w:rPr>
          <w:rFonts w:ascii="Arial" w:hAnsi="Arial" w:cs="Arial"/>
          <w:sz w:val="22"/>
          <w:szCs w:val="22"/>
          <w:lang w:val="es-ES"/>
        </w:rPr>
        <w:t>mplim</w:t>
      </w:r>
      <w:r w:rsidR="00E51E79" w:rsidRPr="00040156">
        <w:rPr>
          <w:rFonts w:ascii="Arial" w:hAnsi="Arial" w:cs="Arial"/>
          <w:sz w:val="22"/>
          <w:szCs w:val="22"/>
          <w:lang w:val="es-ES"/>
        </w:rPr>
        <w:t>i</w:t>
      </w:r>
      <w:r w:rsidRPr="00040156">
        <w:rPr>
          <w:rFonts w:ascii="Arial" w:hAnsi="Arial" w:cs="Arial"/>
          <w:sz w:val="22"/>
          <w:szCs w:val="22"/>
          <w:lang w:val="es-ES"/>
        </w:rPr>
        <w:t>ent</w:t>
      </w:r>
      <w:r w:rsidR="00E51E79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del mandat</w:t>
      </w:r>
      <w:r w:rsidR="00E51E79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legal cont</w:t>
      </w:r>
      <w:r w:rsidR="00E51E79" w:rsidRPr="00040156">
        <w:rPr>
          <w:rFonts w:ascii="Arial" w:hAnsi="Arial" w:cs="Arial"/>
          <w:sz w:val="22"/>
          <w:szCs w:val="22"/>
          <w:lang w:val="es-ES"/>
        </w:rPr>
        <w:t>e</w:t>
      </w:r>
      <w:r w:rsidRPr="00040156">
        <w:rPr>
          <w:rFonts w:ascii="Arial" w:hAnsi="Arial" w:cs="Arial"/>
          <w:sz w:val="22"/>
          <w:szCs w:val="22"/>
          <w:lang w:val="es-ES"/>
        </w:rPr>
        <w:t>n</w:t>
      </w:r>
      <w:r w:rsidR="00E51E79" w:rsidRPr="00040156">
        <w:rPr>
          <w:rFonts w:ascii="Arial" w:hAnsi="Arial" w:cs="Arial"/>
          <w:sz w:val="22"/>
          <w:szCs w:val="22"/>
          <w:lang w:val="es-ES"/>
        </w:rPr>
        <w:t>ido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en </w:t>
      </w:r>
      <w:r w:rsidR="00E51E79" w:rsidRPr="00040156">
        <w:rPr>
          <w:rFonts w:ascii="Arial" w:hAnsi="Arial" w:cs="Arial"/>
          <w:sz w:val="22"/>
          <w:szCs w:val="22"/>
          <w:lang w:val="es-ES"/>
        </w:rPr>
        <w:t xml:space="preserve">el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artículo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11.3 de la </w:t>
      </w:r>
      <w:r w:rsidR="0018736E" w:rsidRPr="00040156">
        <w:rPr>
          <w:rFonts w:ascii="Arial" w:hAnsi="Arial" w:cs="Arial"/>
          <w:sz w:val="22"/>
          <w:szCs w:val="22"/>
          <w:lang w:val="es-ES"/>
        </w:rPr>
        <w:t>Ley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 7/2022, sobre </w:t>
      </w:r>
      <w:r w:rsidR="00E51E79" w:rsidRPr="00040156">
        <w:rPr>
          <w:rFonts w:ascii="Arial" w:hAnsi="Arial" w:cs="Arial"/>
          <w:sz w:val="22"/>
          <w:szCs w:val="22"/>
          <w:lang w:val="es-ES"/>
        </w:rPr>
        <w:t>e</w:t>
      </w:r>
      <w:r w:rsidR="00DC7E09" w:rsidRPr="00040156">
        <w:rPr>
          <w:rFonts w:ascii="Arial" w:hAnsi="Arial" w:cs="Arial"/>
          <w:sz w:val="22"/>
          <w:szCs w:val="22"/>
          <w:lang w:val="es-ES"/>
        </w:rPr>
        <w:t>l</w:t>
      </w:r>
      <w:r w:rsidR="00E51E79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51546E" w:rsidRPr="00040156">
        <w:rPr>
          <w:rFonts w:ascii="Arial" w:hAnsi="Arial" w:cs="Arial"/>
          <w:sz w:val="22"/>
          <w:szCs w:val="22"/>
          <w:lang w:val="es-ES"/>
        </w:rPr>
        <w:t>establecimiento</w:t>
      </w:r>
      <w:r w:rsidR="00DC7E09" w:rsidRPr="00040156">
        <w:rPr>
          <w:rFonts w:ascii="Arial" w:hAnsi="Arial" w:cs="Arial"/>
          <w:sz w:val="22"/>
          <w:szCs w:val="22"/>
          <w:lang w:val="es-ES"/>
        </w:rPr>
        <w:t xml:space="preserve"> d</w:t>
      </w:r>
      <w:r w:rsidR="00E51E79"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Pr="00040156">
        <w:rPr>
          <w:rFonts w:ascii="Arial" w:hAnsi="Arial" w:cs="Arial"/>
          <w:sz w:val="22"/>
          <w:szCs w:val="22"/>
          <w:lang w:val="es-ES"/>
        </w:rPr>
        <w:t>un</w:t>
      </w:r>
      <w:r w:rsidR="00E51E79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 ta</w:t>
      </w:r>
      <w:r w:rsidR="00E51E79" w:rsidRPr="00040156">
        <w:rPr>
          <w:rFonts w:ascii="Arial" w:hAnsi="Arial" w:cs="Arial"/>
          <w:sz w:val="22"/>
          <w:szCs w:val="22"/>
          <w:lang w:val="es-ES"/>
        </w:rPr>
        <w:t>sa</w:t>
      </w:r>
      <w:r w:rsidRPr="00040156">
        <w:rPr>
          <w:rFonts w:ascii="Arial" w:hAnsi="Arial" w:cs="Arial"/>
          <w:sz w:val="22"/>
          <w:szCs w:val="22"/>
          <w:lang w:val="es-ES"/>
        </w:rPr>
        <w:t>s no deficit</w:t>
      </w:r>
      <w:r w:rsidR="00E51E79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ri</w:t>
      </w:r>
      <w:r w:rsidR="00E51E79" w:rsidRPr="00040156">
        <w:rPr>
          <w:rFonts w:ascii="Arial" w:hAnsi="Arial" w:cs="Arial"/>
          <w:sz w:val="22"/>
          <w:szCs w:val="22"/>
          <w:lang w:val="es-ES"/>
        </w:rPr>
        <w:t>a</w:t>
      </w:r>
      <w:r w:rsidRPr="00040156">
        <w:rPr>
          <w:rFonts w:ascii="Arial" w:hAnsi="Arial" w:cs="Arial"/>
          <w:sz w:val="22"/>
          <w:szCs w:val="22"/>
          <w:lang w:val="es-ES"/>
        </w:rPr>
        <w:t>s.</w:t>
      </w:r>
    </w:p>
    <w:p w14:paraId="22FF04B0" w14:textId="2CDB24BE" w:rsidR="00411971" w:rsidRPr="00040156" w:rsidRDefault="005F2D4D">
      <w:pPr>
        <w:pStyle w:val="Listaconvietas2"/>
        <w:numPr>
          <w:ilvl w:val="0"/>
          <w:numId w:val="0"/>
        </w:numPr>
        <w:spacing w:before="240" w:after="120"/>
        <w:jc w:val="both"/>
        <w:rPr>
          <w:rFonts w:ascii="Arial" w:hAnsi="Arial" w:cs="Arial"/>
          <w:sz w:val="22"/>
          <w:szCs w:val="22"/>
          <w:lang w:val="es-ES"/>
        </w:rPr>
      </w:pPr>
      <w:r w:rsidRPr="00040156">
        <w:rPr>
          <w:rFonts w:ascii="Arial" w:hAnsi="Arial" w:cs="Arial"/>
          <w:sz w:val="22"/>
          <w:szCs w:val="22"/>
          <w:lang w:val="es-ES"/>
        </w:rPr>
        <w:t>P</w:t>
      </w:r>
      <w:r w:rsidR="00E51E79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>r tant</w:t>
      </w:r>
      <w:r w:rsidR="00E51E79" w:rsidRPr="00040156">
        <w:rPr>
          <w:rFonts w:ascii="Arial" w:hAnsi="Arial" w:cs="Arial"/>
          <w:sz w:val="22"/>
          <w:szCs w:val="22"/>
          <w:lang w:val="es-ES"/>
        </w:rPr>
        <w:t>o</w:t>
      </w:r>
      <w:r w:rsidRPr="00040156">
        <w:rPr>
          <w:rFonts w:ascii="Arial" w:hAnsi="Arial" w:cs="Arial"/>
          <w:sz w:val="22"/>
          <w:szCs w:val="22"/>
          <w:lang w:val="es-ES"/>
        </w:rPr>
        <w:t xml:space="preserve">, </w:t>
      </w:r>
      <w:r w:rsidR="00411971" w:rsidRPr="00040156">
        <w:rPr>
          <w:rFonts w:ascii="Arial" w:hAnsi="Arial" w:cs="Arial"/>
          <w:sz w:val="22"/>
          <w:szCs w:val="22"/>
          <w:lang w:val="es-ES"/>
        </w:rPr>
        <w:t>s</w:t>
      </w:r>
      <w:r w:rsidR="00E51E79"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="00411971" w:rsidRPr="00040156">
        <w:rPr>
          <w:rFonts w:ascii="Arial" w:hAnsi="Arial" w:cs="Arial"/>
          <w:sz w:val="22"/>
          <w:szCs w:val="22"/>
          <w:lang w:val="es-ES"/>
        </w:rPr>
        <w:t>informa favorablement</w:t>
      </w:r>
      <w:r w:rsidR="00E51E79" w:rsidRPr="00040156">
        <w:rPr>
          <w:rFonts w:ascii="Arial" w:hAnsi="Arial" w:cs="Arial"/>
          <w:sz w:val="22"/>
          <w:szCs w:val="22"/>
          <w:lang w:val="es-ES"/>
        </w:rPr>
        <w:t>e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la imposició</w:t>
      </w:r>
      <w:r w:rsidR="00E51E79" w:rsidRPr="00040156">
        <w:rPr>
          <w:rFonts w:ascii="Arial" w:hAnsi="Arial" w:cs="Arial"/>
          <w:sz w:val="22"/>
          <w:szCs w:val="22"/>
          <w:lang w:val="es-ES"/>
        </w:rPr>
        <w:t>n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de l</w:t>
      </w:r>
      <w:r w:rsidR="00E51E79" w:rsidRPr="00040156">
        <w:rPr>
          <w:rFonts w:ascii="Arial" w:hAnsi="Arial" w:cs="Arial"/>
          <w:sz w:val="22"/>
          <w:szCs w:val="22"/>
          <w:lang w:val="es-ES"/>
        </w:rPr>
        <w:t>a</w:t>
      </w:r>
      <w:r w:rsidR="00923C3B" w:rsidRPr="00040156">
        <w:rPr>
          <w:rFonts w:ascii="Arial" w:hAnsi="Arial" w:cs="Arial"/>
          <w:sz w:val="22"/>
          <w:szCs w:val="22"/>
          <w:lang w:val="es-ES"/>
        </w:rPr>
        <w:t>s ta</w:t>
      </w:r>
      <w:r w:rsidR="00E51E79" w:rsidRPr="00040156">
        <w:rPr>
          <w:rFonts w:ascii="Arial" w:hAnsi="Arial" w:cs="Arial"/>
          <w:sz w:val="22"/>
          <w:szCs w:val="22"/>
          <w:lang w:val="es-ES"/>
        </w:rPr>
        <w:t>sa</w:t>
      </w:r>
      <w:r w:rsidR="00923C3B" w:rsidRPr="00040156">
        <w:rPr>
          <w:rFonts w:ascii="Arial" w:hAnsi="Arial" w:cs="Arial"/>
          <w:sz w:val="22"/>
          <w:szCs w:val="22"/>
          <w:lang w:val="es-ES"/>
        </w:rPr>
        <w:t>s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</w:t>
      </w:r>
      <w:r w:rsidR="00923C3B" w:rsidRPr="00040156">
        <w:rPr>
          <w:rFonts w:ascii="Arial" w:hAnsi="Arial" w:cs="Arial"/>
          <w:sz w:val="22"/>
          <w:szCs w:val="22"/>
          <w:lang w:val="es-ES"/>
        </w:rPr>
        <w:t>en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l</w:t>
      </w:r>
      <w:r w:rsidR="00E51E79" w:rsidRPr="00040156">
        <w:rPr>
          <w:rFonts w:ascii="Arial" w:hAnsi="Arial" w:cs="Arial"/>
          <w:sz w:val="22"/>
          <w:szCs w:val="22"/>
          <w:lang w:val="es-ES"/>
        </w:rPr>
        <w:t>a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2A6980" w:rsidRPr="00040156">
        <w:rPr>
          <w:rFonts w:ascii="Arial" w:hAnsi="Arial" w:cs="Arial"/>
          <w:sz w:val="22"/>
          <w:szCs w:val="22"/>
          <w:lang w:val="es-ES"/>
        </w:rPr>
        <w:t>c</w:t>
      </w:r>
      <w:r w:rsidR="00411971" w:rsidRPr="00040156">
        <w:rPr>
          <w:rFonts w:ascii="Arial" w:hAnsi="Arial" w:cs="Arial"/>
          <w:sz w:val="22"/>
          <w:szCs w:val="22"/>
          <w:lang w:val="es-ES"/>
        </w:rPr>
        <w:t>uant</w:t>
      </w:r>
      <w:r w:rsidR="002A6980" w:rsidRPr="00040156">
        <w:rPr>
          <w:rFonts w:ascii="Arial" w:hAnsi="Arial" w:cs="Arial"/>
          <w:sz w:val="22"/>
          <w:szCs w:val="22"/>
          <w:lang w:val="es-ES"/>
        </w:rPr>
        <w:t>ía</w:t>
      </w:r>
      <w:r w:rsidR="00411971" w:rsidRPr="00040156">
        <w:rPr>
          <w:rFonts w:ascii="Arial" w:hAnsi="Arial" w:cs="Arial"/>
          <w:sz w:val="22"/>
          <w:szCs w:val="22"/>
          <w:lang w:val="es-ES"/>
        </w:rPr>
        <w:t>s refle</w:t>
      </w:r>
      <w:r w:rsidR="002A6980" w:rsidRPr="00040156">
        <w:rPr>
          <w:rFonts w:ascii="Arial" w:hAnsi="Arial" w:cs="Arial"/>
          <w:sz w:val="22"/>
          <w:szCs w:val="22"/>
          <w:lang w:val="es-ES"/>
        </w:rPr>
        <w:t>jada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s </w:t>
      </w:r>
      <w:r w:rsidR="002A6980" w:rsidRPr="00040156">
        <w:rPr>
          <w:rFonts w:ascii="Arial" w:hAnsi="Arial" w:cs="Arial"/>
          <w:sz w:val="22"/>
          <w:szCs w:val="22"/>
          <w:lang w:val="es-ES"/>
        </w:rPr>
        <w:t>en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 l</w:t>
      </w:r>
      <w:r w:rsidR="002A6980" w:rsidRPr="00040156">
        <w:rPr>
          <w:rFonts w:ascii="Arial" w:hAnsi="Arial" w:cs="Arial"/>
          <w:sz w:val="22"/>
          <w:szCs w:val="22"/>
          <w:lang w:val="es-ES"/>
        </w:rPr>
        <w:t xml:space="preserve">e </w:t>
      </w:r>
      <w:r w:rsidR="00411971" w:rsidRPr="00040156">
        <w:rPr>
          <w:rFonts w:ascii="Arial" w:hAnsi="Arial" w:cs="Arial"/>
          <w:sz w:val="22"/>
          <w:szCs w:val="22"/>
          <w:lang w:val="es-ES"/>
        </w:rPr>
        <w:t>ordenan</w:t>
      </w:r>
      <w:r w:rsidR="002A6980" w:rsidRPr="00040156">
        <w:rPr>
          <w:rFonts w:ascii="Arial" w:hAnsi="Arial" w:cs="Arial"/>
          <w:sz w:val="22"/>
          <w:szCs w:val="22"/>
          <w:lang w:val="es-ES"/>
        </w:rPr>
        <w:t>z</w:t>
      </w:r>
      <w:r w:rsidR="00411971" w:rsidRPr="00040156">
        <w:rPr>
          <w:rFonts w:ascii="Arial" w:hAnsi="Arial" w:cs="Arial"/>
          <w:sz w:val="22"/>
          <w:szCs w:val="22"/>
          <w:lang w:val="es-ES"/>
        </w:rPr>
        <w:t xml:space="preserve">a fiscal </w:t>
      </w:r>
      <w:r w:rsidR="00040156" w:rsidRPr="00040156">
        <w:rPr>
          <w:rFonts w:ascii="Arial" w:hAnsi="Arial" w:cs="Arial"/>
          <w:sz w:val="22"/>
          <w:szCs w:val="22"/>
          <w:lang w:val="es-ES"/>
        </w:rPr>
        <w:t>anexa</w:t>
      </w:r>
      <w:r w:rsidR="00411971" w:rsidRPr="00040156">
        <w:rPr>
          <w:rFonts w:ascii="Arial" w:hAnsi="Arial" w:cs="Arial"/>
          <w:sz w:val="22"/>
          <w:szCs w:val="22"/>
          <w:lang w:val="es-ES"/>
        </w:rPr>
        <w:t>.</w:t>
      </w:r>
    </w:p>
    <w:p w14:paraId="2C638AA3" w14:textId="77777777" w:rsidR="00411971" w:rsidRPr="00040156" w:rsidRDefault="00411971">
      <w:pPr>
        <w:spacing w:before="240" w:after="120"/>
        <w:rPr>
          <w:lang w:val="es-ES"/>
        </w:rPr>
      </w:pPr>
    </w:p>
    <w:sectPr w:rsidR="00411971" w:rsidRPr="000401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312A" w14:textId="77777777" w:rsidR="00781949" w:rsidRDefault="00781949" w:rsidP="004B510B">
      <w:pPr>
        <w:spacing w:after="0" w:line="240" w:lineRule="auto"/>
      </w:pPr>
      <w:r>
        <w:separator/>
      </w:r>
    </w:p>
  </w:endnote>
  <w:endnote w:type="continuationSeparator" w:id="0">
    <w:p w14:paraId="5025AF76" w14:textId="77777777" w:rsidR="00781949" w:rsidRDefault="00781949" w:rsidP="004B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22B7" w14:textId="77777777" w:rsidR="00B030D5" w:rsidRDefault="00B030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48093"/>
      <w:docPartObj>
        <w:docPartGallery w:val="Page Numbers (Bottom of Page)"/>
        <w:docPartUnique/>
      </w:docPartObj>
    </w:sdtPr>
    <w:sdtContent>
      <w:p w14:paraId="6774B5DD" w14:textId="77777777" w:rsidR="001058AB" w:rsidRDefault="001058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46E" w:rsidRPr="005A246E">
          <w:rPr>
            <w:noProof/>
            <w:lang w:val="ca-ES"/>
          </w:rPr>
          <w:t>1</w:t>
        </w:r>
        <w:r>
          <w:fldChar w:fldCharType="end"/>
        </w:r>
      </w:p>
    </w:sdtContent>
  </w:sdt>
  <w:p w14:paraId="0371D59A" w14:textId="77777777" w:rsidR="001058AB" w:rsidRDefault="001058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2296" w14:textId="77777777" w:rsidR="00B030D5" w:rsidRDefault="00B030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D35C" w14:textId="77777777" w:rsidR="00781949" w:rsidRDefault="00781949" w:rsidP="004B510B">
      <w:pPr>
        <w:spacing w:after="0" w:line="240" w:lineRule="auto"/>
      </w:pPr>
      <w:r>
        <w:separator/>
      </w:r>
    </w:p>
  </w:footnote>
  <w:footnote w:type="continuationSeparator" w:id="0">
    <w:p w14:paraId="6F88A31C" w14:textId="77777777" w:rsidR="00781949" w:rsidRDefault="00781949" w:rsidP="004B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293F" w14:textId="77777777" w:rsidR="00B030D5" w:rsidRDefault="00B030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533F" w14:textId="77777777" w:rsidR="00B030D5" w:rsidRDefault="00B030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6B0E" w14:textId="77777777" w:rsidR="00B030D5" w:rsidRDefault="00B030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DD82B1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0F17"/>
    <w:multiLevelType w:val="multilevel"/>
    <w:tmpl w:val="246486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13B91"/>
    <w:multiLevelType w:val="multilevel"/>
    <w:tmpl w:val="C4B28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1F5935"/>
    <w:multiLevelType w:val="hybridMultilevel"/>
    <w:tmpl w:val="519AEAB6"/>
    <w:lvl w:ilvl="0" w:tplc="6A4A1DB0">
      <w:start w:val="1"/>
      <w:numFmt w:val="bullet"/>
      <w:lvlText w:val=""/>
      <w:lvlJc w:val="left"/>
      <w:pPr>
        <w:ind w:left="632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" w15:restartNumberingAfterBreak="0">
    <w:nsid w:val="1A0039D9"/>
    <w:multiLevelType w:val="hybridMultilevel"/>
    <w:tmpl w:val="121E5F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82F1A"/>
    <w:multiLevelType w:val="multilevel"/>
    <w:tmpl w:val="65829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E97274"/>
    <w:multiLevelType w:val="hybridMultilevel"/>
    <w:tmpl w:val="390A8F48"/>
    <w:lvl w:ilvl="0" w:tplc="99084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F38A6"/>
    <w:multiLevelType w:val="hybridMultilevel"/>
    <w:tmpl w:val="057CA2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A0290"/>
    <w:multiLevelType w:val="hybridMultilevel"/>
    <w:tmpl w:val="E35A98B6"/>
    <w:lvl w:ilvl="0" w:tplc="32881700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44F35B99"/>
    <w:multiLevelType w:val="multilevel"/>
    <w:tmpl w:val="9848A8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3D625A"/>
    <w:multiLevelType w:val="multilevel"/>
    <w:tmpl w:val="571672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CB0FD5"/>
    <w:multiLevelType w:val="hybridMultilevel"/>
    <w:tmpl w:val="777A22DA"/>
    <w:lvl w:ilvl="0" w:tplc="FD6A6F5C">
      <w:start w:val="1"/>
      <w:numFmt w:val="upperLetter"/>
      <w:lvlText w:val="%1)"/>
      <w:lvlJc w:val="left"/>
      <w:pPr>
        <w:ind w:left="63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52" w:hanging="360"/>
      </w:pPr>
    </w:lvl>
    <w:lvl w:ilvl="2" w:tplc="0403001B" w:tentative="1">
      <w:start w:val="1"/>
      <w:numFmt w:val="lowerRoman"/>
      <w:lvlText w:val="%3."/>
      <w:lvlJc w:val="right"/>
      <w:pPr>
        <w:ind w:left="2072" w:hanging="180"/>
      </w:pPr>
    </w:lvl>
    <w:lvl w:ilvl="3" w:tplc="0403000F" w:tentative="1">
      <w:start w:val="1"/>
      <w:numFmt w:val="decimal"/>
      <w:lvlText w:val="%4."/>
      <w:lvlJc w:val="left"/>
      <w:pPr>
        <w:ind w:left="2792" w:hanging="360"/>
      </w:pPr>
    </w:lvl>
    <w:lvl w:ilvl="4" w:tplc="04030019" w:tentative="1">
      <w:start w:val="1"/>
      <w:numFmt w:val="lowerLetter"/>
      <w:lvlText w:val="%5."/>
      <w:lvlJc w:val="left"/>
      <w:pPr>
        <w:ind w:left="3512" w:hanging="360"/>
      </w:pPr>
    </w:lvl>
    <w:lvl w:ilvl="5" w:tplc="0403001B" w:tentative="1">
      <w:start w:val="1"/>
      <w:numFmt w:val="lowerRoman"/>
      <w:lvlText w:val="%6."/>
      <w:lvlJc w:val="right"/>
      <w:pPr>
        <w:ind w:left="4232" w:hanging="180"/>
      </w:pPr>
    </w:lvl>
    <w:lvl w:ilvl="6" w:tplc="0403000F" w:tentative="1">
      <w:start w:val="1"/>
      <w:numFmt w:val="decimal"/>
      <w:lvlText w:val="%7."/>
      <w:lvlJc w:val="left"/>
      <w:pPr>
        <w:ind w:left="4952" w:hanging="360"/>
      </w:pPr>
    </w:lvl>
    <w:lvl w:ilvl="7" w:tplc="04030019" w:tentative="1">
      <w:start w:val="1"/>
      <w:numFmt w:val="lowerLetter"/>
      <w:lvlText w:val="%8."/>
      <w:lvlJc w:val="left"/>
      <w:pPr>
        <w:ind w:left="5672" w:hanging="360"/>
      </w:pPr>
    </w:lvl>
    <w:lvl w:ilvl="8" w:tplc="0403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2" w15:restartNumberingAfterBreak="0">
    <w:nsid w:val="515A3273"/>
    <w:multiLevelType w:val="hybridMultilevel"/>
    <w:tmpl w:val="9A18EF1E"/>
    <w:lvl w:ilvl="0" w:tplc="E4F2A7A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sz w:val="22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6168B"/>
    <w:multiLevelType w:val="hybridMultilevel"/>
    <w:tmpl w:val="FBE4EBC2"/>
    <w:lvl w:ilvl="0" w:tplc="99084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79D5"/>
    <w:multiLevelType w:val="hybridMultilevel"/>
    <w:tmpl w:val="7C2C1FC6"/>
    <w:lvl w:ilvl="0" w:tplc="990843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9B524DF"/>
    <w:multiLevelType w:val="hybridMultilevel"/>
    <w:tmpl w:val="C62ACE72"/>
    <w:lvl w:ilvl="0" w:tplc="652CD2E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3" w:hanging="360"/>
      </w:pPr>
    </w:lvl>
    <w:lvl w:ilvl="2" w:tplc="0403001B" w:tentative="1">
      <w:start w:val="1"/>
      <w:numFmt w:val="lowerRoman"/>
      <w:lvlText w:val="%3."/>
      <w:lvlJc w:val="right"/>
      <w:pPr>
        <w:ind w:left="2083" w:hanging="180"/>
      </w:pPr>
    </w:lvl>
    <w:lvl w:ilvl="3" w:tplc="0403000F" w:tentative="1">
      <w:start w:val="1"/>
      <w:numFmt w:val="decimal"/>
      <w:lvlText w:val="%4."/>
      <w:lvlJc w:val="left"/>
      <w:pPr>
        <w:ind w:left="2803" w:hanging="360"/>
      </w:pPr>
    </w:lvl>
    <w:lvl w:ilvl="4" w:tplc="04030019" w:tentative="1">
      <w:start w:val="1"/>
      <w:numFmt w:val="lowerLetter"/>
      <w:lvlText w:val="%5."/>
      <w:lvlJc w:val="left"/>
      <w:pPr>
        <w:ind w:left="3523" w:hanging="360"/>
      </w:pPr>
    </w:lvl>
    <w:lvl w:ilvl="5" w:tplc="0403001B" w:tentative="1">
      <w:start w:val="1"/>
      <w:numFmt w:val="lowerRoman"/>
      <w:lvlText w:val="%6."/>
      <w:lvlJc w:val="right"/>
      <w:pPr>
        <w:ind w:left="4243" w:hanging="180"/>
      </w:pPr>
    </w:lvl>
    <w:lvl w:ilvl="6" w:tplc="0403000F" w:tentative="1">
      <w:start w:val="1"/>
      <w:numFmt w:val="decimal"/>
      <w:lvlText w:val="%7."/>
      <w:lvlJc w:val="left"/>
      <w:pPr>
        <w:ind w:left="4963" w:hanging="360"/>
      </w:pPr>
    </w:lvl>
    <w:lvl w:ilvl="7" w:tplc="04030019" w:tentative="1">
      <w:start w:val="1"/>
      <w:numFmt w:val="lowerLetter"/>
      <w:lvlText w:val="%8."/>
      <w:lvlJc w:val="left"/>
      <w:pPr>
        <w:ind w:left="5683" w:hanging="360"/>
      </w:pPr>
    </w:lvl>
    <w:lvl w:ilvl="8" w:tplc="040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3AD7B9F"/>
    <w:multiLevelType w:val="hybridMultilevel"/>
    <w:tmpl w:val="4FC8FA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97343">
    <w:abstractNumId w:val="14"/>
  </w:num>
  <w:num w:numId="2" w16cid:durableId="1981226945">
    <w:abstractNumId w:val="0"/>
  </w:num>
  <w:num w:numId="3" w16cid:durableId="150870838">
    <w:abstractNumId w:val="12"/>
  </w:num>
  <w:num w:numId="4" w16cid:durableId="626472529">
    <w:abstractNumId w:val="16"/>
  </w:num>
  <w:num w:numId="5" w16cid:durableId="1516731031">
    <w:abstractNumId w:val="2"/>
  </w:num>
  <w:num w:numId="6" w16cid:durableId="1156458805">
    <w:abstractNumId w:val="7"/>
  </w:num>
  <w:num w:numId="7" w16cid:durableId="34546777">
    <w:abstractNumId w:val="0"/>
  </w:num>
  <w:num w:numId="8" w16cid:durableId="728575888">
    <w:abstractNumId w:val="4"/>
  </w:num>
  <w:num w:numId="9" w16cid:durableId="1986396585">
    <w:abstractNumId w:val="0"/>
  </w:num>
  <w:num w:numId="10" w16cid:durableId="1910996017">
    <w:abstractNumId w:val="0"/>
  </w:num>
  <w:num w:numId="11" w16cid:durableId="1106072025">
    <w:abstractNumId w:val="0"/>
  </w:num>
  <w:num w:numId="12" w16cid:durableId="60907725">
    <w:abstractNumId w:val="0"/>
  </w:num>
  <w:num w:numId="13" w16cid:durableId="258606836">
    <w:abstractNumId w:val="0"/>
  </w:num>
  <w:num w:numId="14" w16cid:durableId="1467744307">
    <w:abstractNumId w:val="0"/>
  </w:num>
  <w:num w:numId="15" w16cid:durableId="2099057318">
    <w:abstractNumId w:val="0"/>
  </w:num>
  <w:num w:numId="16" w16cid:durableId="562182035">
    <w:abstractNumId w:val="13"/>
  </w:num>
  <w:num w:numId="17" w16cid:durableId="864517671">
    <w:abstractNumId w:val="0"/>
  </w:num>
  <w:num w:numId="18" w16cid:durableId="403995072">
    <w:abstractNumId w:val="6"/>
  </w:num>
  <w:num w:numId="19" w16cid:durableId="1383947868">
    <w:abstractNumId w:val="11"/>
  </w:num>
  <w:num w:numId="20" w16cid:durableId="2097554957">
    <w:abstractNumId w:val="0"/>
  </w:num>
  <w:num w:numId="21" w16cid:durableId="193273341">
    <w:abstractNumId w:val="0"/>
  </w:num>
  <w:num w:numId="22" w16cid:durableId="217784186">
    <w:abstractNumId w:val="15"/>
  </w:num>
  <w:num w:numId="23" w16cid:durableId="908031677">
    <w:abstractNumId w:val="8"/>
  </w:num>
  <w:num w:numId="24" w16cid:durableId="888145980">
    <w:abstractNumId w:val="3"/>
  </w:num>
  <w:num w:numId="25" w16cid:durableId="931623425">
    <w:abstractNumId w:val="0"/>
  </w:num>
  <w:num w:numId="26" w16cid:durableId="412701991">
    <w:abstractNumId w:val="0"/>
  </w:num>
  <w:num w:numId="27" w16cid:durableId="1402288620">
    <w:abstractNumId w:val="0"/>
  </w:num>
  <w:num w:numId="28" w16cid:durableId="1713651611">
    <w:abstractNumId w:val="9"/>
  </w:num>
  <w:num w:numId="29" w16cid:durableId="1948808210">
    <w:abstractNumId w:val="5"/>
  </w:num>
  <w:num w:numId="30" w16cid:durableId="784537780">
    <w:abstractNumId w:val="0"/>
  </w:num>
  <w:num w:numId="31" w16cid:durableId="2035223569">
    <w:abstractNumId w:val="0"/>
  </w:num>
  <w:num w:numId="32" w16cid:durableId="2135707408">
    <w:abstractNumId w:val="0"/>
  </w:num>
  <w:num w:numId="33" w16cid:durableId="965699209">
    <w:abstractNumId w:val="10"/>
  </w:num>
  <w:num w:numId="34" w16cid:durableId="1673751073">
    <w:abstractNumId w:val="0"/>
  </w:num>
  <w:num w:numId="35" w16cid:durableId="56243482">
    <w:abstractNumId w:val="1"/>
  </w:num>
  <w:num w:numId="36" w16cid:durableId="256527838">
    <w:abstractNumId w:val="0"/>
  </w:num>
  <w:num w:numId="37" w16cid:durableId="1505827596">
    <w:abstractNumId w:val="0"/>
  </w:num>
  <w:num w:numId="38" w16cid:durableId="2071266107">
    <w:abstractNumId w:val="0"/>
  </w:num>
  <w:num w:numId="39" w16cid:durableId="1310818282">
    <w:abstractNumId w:val="0"/>
  </w:num>
  <w:num w:numId="40" w16cid:durableId="1598832278">
    <w:abstractNumId w:val="0"/>
  </w:num>
  <w:num w:numId="41" w16cid:durableId="76025429">
    <w:abstractNumId w:val="0"/>
  </w:num>
  <w:num w:numId="42" w16cid:durableId="1159275276">
    <w:abstractNumId w:val="0"/>
  </w:num>
  <w:num w:numId="43" w16cid:durableId="379598644">
    <w:abstractNumId w:val="0"/>
  </w:num>
  <w:num w:numId="44" w16cid:durableId="2013801202">
    <w:abstractNumId w:val="0"/>
  </w:num>
  <w:num w:numId="45" w16cid:durableId="2142768618">
    <w:abstractNumId w:val="0"/>
  </w:num>
  <w:num w:numId="46" w16cid:durableId="1061247254">
    <w:abstractNumId w:val="0"/>
  </w:num>
  <w:num w:numId="47" w16cid:durableId="692875966">
    <w:abstractNumId w:val="0"/>
  </w:num>
  <w:num w:numId="48" w16cid:durableId="740442833">
    <w:abstractNumId w:val="0"/>
  </w:num>
  <w:num w:numId="49" w16cid:durableId="1433747232">
    <w:abstractNumId w:val="0"/>
  </w:num>
  <w:num w:numId="50" w16cid:durableId="2069835584">
    <w:abstractNumId w:val="0"/>
  </w:num>
  <w:num w:numId="51" w16cid:durableId="512959064">
    <w:abstractNumId w:val="0"/>
  </w:num>
  <w:num w:numId="52" w16cid:durableId="1489202751">
    <w:abstractNumId w:val="0"/>
  </w:num>
  <w:num w:numId="53" w16cid:durableId="1584877357">
    <w:abstractNumId w:val="0"/>
  </w:num>
  <w:num w:numId="54" w16cid:durableId="135345455">
    <w:abstractNumId w:val="0"/>
  </w:num>
  <w:num w:numId="55" w16cid:durableId="184949118">
    <w:abstractNumId w:val="0"/>
  </w:num>
  <w:num w:numId="56" w16cid:durableId="2047832514">
    <w:abstractNumId w:val="0"/>
  </w:num>
  <w:num w:numId="57" w16cid:durableId="424036705">
    <w:abstractNumId w:val="0"/>
  </w:num>
  <w:num w:numId="58" w16cid:durableId="158278004">
    <w:abstractNumId w:val="0"/>
  </w:num>
  <w:num w:numId="59" w16cid:durableId="1363633614">
    <w:abstractNumId w:val="0"/>
  </w:num>
  <w:num w:numId="60" w16cid:durableId="486291167">
    <w:abstractNumId w:val="0"/>
  </w:num>
  <w:num w:numId="61" w16cid:durableId="395592043">
    <w:abstractNumId w:val="0"/>
  </w:num>
  <w:num w:numId="62" w16cid:durableId="731200140">
    <w:abstractNumId w:val="0"/>
  </w:num>
  <w:num w:numId="63" w16cid:durableId="2041198440">
    <w:abstractNumId w:val="0"/>
  </w:num>
  <w:num w:numId="64" w16cid:durableId="553002909">
    <w:abstractNumId w:val="0"/>
  </w:num>
  <w:num w:numId="65" w16cid:durableId="732003811">
    <w:abstractNumId w:val="0"/>
  </w:num>
  <w:num w:numId="66" w16cid:durableId="10647640">
    <w:abstractNumId w:val="0"/>
  </w:num>
  <w:num w:numId="67" w16cid:durableId="937567556">
    <w:abstractNumId w:val="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BB"/>
    <w:rsid w:val="00011FB3"/>
    <w:rsid w:val="00020FD2"/>
    <w:rsid w:val="00040156"/>
    <w:rsid w:val="000454BA"/>
    <w:rsid w:val="00051188"/>
    <w:rsid w:val="000638E5"/>
    <w:rsid w:val="00064DEC"/>
    <w:rsid w:val="000731BC"/>
    <w:rsid w:val="00077567"/>
    <w:rsid w:val="00084113"/>
    <w:rsid w:val="000A0900"/>
    <w:rsid w:val="000A7ADB"/>
    <w:rsid w:val="000B552E"/>
    <w:rsid w:val="000E5D92"/>
    <w:rsid w:val="000E77DD"/>
    <w:rsid w:val="000F6728"/>
    <w:rsid w:val="001058AB"/>
    <w:rsid w:val="001105AD"/>
    <w:rsid w:val="00110C0F"/>
    <w:rsid w:val="00115C2D"/>
    <w:rsid w:val="00124785"/>
    <w:rsid w:val="001411BF"/>
    <w:rsid w:val="00143162"/>
    <w:rsid w:val="00150FE8"/>
    <w:rsid w:val="001714DB"/>
    <w:rsid w:val="00171B62"/>
    <w:rsid w:val="00176047"/>
    <w:rsid w:val="0018736E"/>
    <w:rsid w:val="00190E41"/>
    <w:rsid w:val="00196FB5"/>
    <w:rsid w:val="001B0BA4"/>
    <w:rsid w:val="001B2371"/>
    <w:rsid w:val="001C24F3"/>
    <w:rsid w:val="001C3BDA"/>
    <w:rsid w:val="001D0ADC"/>
    <w:rsid w:val="001E10B5"/>
    <w:rsid w:val="001F20E6"/>
    <w:rsid w:val="001F28EB"/>
    <w:rsid w:val="00204D37"/>
    <w:rsid w:val="00234AD9"/>
    <w:rsid w:val="002413A4"/>
    <w:rsid w:val="00262F16"/>
    <w:rsid w:val="00265A58"/>
    <w:rsid w:val="00285983"/>
    <w:rsid w:val="0028763D"/>
    <w:rsid w:val="002939A8"/>
    <w:rsid w:val="002A6980"/>
    <w:rsid w:val="002B18DF"/>
    <w:rsid w:val="002B38B7"/>
    <w:rsid w:val="002C2ABF"/>
    <w:rsid w:val="002D3334"/>
    <w:rsid w:val="002D64F8"/>
    <w:rsid w:val="002E6AF7"/>
    <w:rsid w:val="002F6E51"/>
    <w:rsid w:val="003317D7"/>
    <w:rsid w:val="00336925"/>
    <w:rsid w:val="00352CD6"/>
    <w:rsid w:val="00374017"/>
    <w:rsid w:val="00377FC1"/>
    <w:rsid w:val="003860E1"/>
    <w:rsid w:val="00386416"/>
    <w:rsid w:val="00387AE0"/>
    <w:rsid w:val="00391B5B"/>
    <w:rsid w:val="00397A06"/>
    <w:rsid w:val="003A081F"/>
    <w:rsid w:val="003A6704"/>
    <w:rsid w:val="003A6D7C"/>
    <w:rsid w:val="003A7987"/>
    <w:rsid w:val="003B6B7D"/>
    <w:rsid w:val="0040537E"/>
    <w:rsid w:val="0041012E"/>
    <w:rsid w:val="00411971"/>
    <w:rsid w:val="00414643"/>
    <w:rsid w:val="004176B7"/>
    <w:rsid w:val="00425DFF"/>
    <w:rsid w:val="0049436E"/>
    <w:rsid w:val="004A56C9"/>
    <w:rsid w:val="004B510B"/>
    <w:rsid w:val="004B5215"/>
    <w:rsid w:val="004C0916"/>
    <w:rsid w:val="004C7C6A"/>
    <w:rsid w:val="004D7ABD"/>
    <w:rsid w:val="00501085"/>
    <w:rsid w:val="005049FB"/>
    <w:rsid w:val="00505996"/>
    <w:rsid w:val="005113BC"/>
    <w:rsid w:val="0051546E"/>
    <w:rsid w:val="00552F18"/>
    <w:rsid w:val="00572DDF"/>
    <w:rsid w:val="00577353"/>
    <w:rsid w:val="00577BB4"/>
    <w:rsid w:val="005A246E"/>
    <w:rsid w:val="005A31DA"/>
    <w:rsid w:val="005C4575"/>
    <w:rsid w:val="005C53E6"/>
    <w:rsid w:val="005E033F"/>
    <w:rsid w:val="005F00B8"/>
    <w:rsid w:val="005F09C0"/>
    <w:rsid w:val="005F0D6B"/>
    <w:rsid w:val="005F2D4D"/>
    <w:rsid w:val="005F515F"/>
    <w:rsid w:val="006060CD"/>
    <w:rsid w:val="006125FD"/>
    <w:rsid w:val="00616A46"/>
    <w:rsid w:val="00634BE0"/>
    <w:rsid w:val="00641742"/>
    <w:rsid w:val="0064448A"/>
    <w:rsid w:val="0064574F"/>
    <w:rsid w:val="006574A8"/>
    <w:rsid w:val="00664345"/>
    <w:rsid w:val="00666D8C"/>
    <w:rsid w:val="00667C2A"/>
    <w:rsid w:val="00677ABB"/>
    <w:rsid w:val="006B0B24"/>
    <w:rsid w:val="006B7A9F"/>
    <w:rsid w:val="006C20A9"/>
    <w:rsid w:val="006E530D"/>
    <w:rsid w:val="006F42E2"/>
    <w:rsid w:val="006F60ED"/>
    <w:rsid w:val="00700A30"/>
    <w:rsid w:val="00701C1F"/>
    <w:rsid w:val="00712597"/>
    <w:rsid w:val="00757B2E"/>
    <w:rsid w:val="00763BB5"/>
    <w:rsid w:val="00764951"/>
    <w:rsid w:val="00765D90"/>
    <w:rsid w:val="007741E3"/>
    <w:rsid w:val="00780EFC"/>
    <w:rsid w:val="00781949"/>
    <w:rsid w:val="007846CE"/>
    <w:rsid w:val="007A0FCA"/>
    <w:rsid w:val="007A70A9"/>
    <w:rsid w:val="007C0ECF"/>
    <w:rsid w:val="007C1E66"/>
    <w:rsid w:val="007C30EB"/>
    <w:rsid w:val="007E3DBE"/>
    <w:rsid w:val="008344F3"/>
    <w:rsid w:val="00845CD8"/>
    <w:rsid w:val="00847BE3"/>
    <w:rsid w:val="00847D7D"/>
    <w:rsid w:val="008504D7"/>
    <w:rsid w:val="008506E7"/>
    <w:rsid w:val="008809B8"/>
    <w:rsid w:val="008A0C97"/>
    <w:rsid w:val="008B7258"/>
    <w:rsid w:val="008E71F7"/>
    <w:rsid w:val="008F7096"/>
    <w:rsid w:val="00923C3B"/>
    <w:rsid w:val="00926D8F"/>
    <w:rsid w:val="0093445F"/>
    <w:rsid w:val="0093523D"/>
    <w:rsid w:val="00953AE2"/>
    <w:rsid w:val="00972091"/>
    <w:rsid w:val="0098294D"/>
    <w:rsid w:val="00996329"/>
    <w:rsid w:val="009A050D"/>
    <w:rsid w:val="009B267C"/>
    <w:rsid w:val="009B318C"/>
    <w:rsid w:val="009B35EB"/>
    <w:rsid w:val="009D35A3"/>
    <w:rsid w:val="009D5932"/>
    <w:rsid w:val="009E509E"/>
    <w:rsid w:val="009F11D1"/>
    <w:rsid w:val="009F35CD"/>
    <w:rsid w:val="00A00FC3"/>
    <w:rsid w:val="00A049C0"/>
    <w:rsid w:val="00A1220E"/>
    <w:rsid w:val="00A52DBC"/>
    <w:rsid w:val="00A73980"/>
    <w:rsid w:val="00A87B5C"/>
    <w:rsid w:val="00A9429A"/>
    <w:rsid w:val="00A9571D"/>
    <w:rsid w:val="00A957F9"/>
    <w:rsid w:val="00AA28B9"/>
    <w:rsid w:val="00AB0F39"/>
    <w:rsid w:val="00AC2678"/>
    <w:rsid w:val="00AE4A8C"/>
    <w:rsid w:val="00AF3A92"/>
    <w:rsid w:val="00AF4098"/>
    <w:rsid w:val="00B030D5"/>
    <w:rsid w:val="00B37881"/>
    <w:rsid w:val="00BA7271"/>
    <w:rsid w:val="00BD2486"/>
    <w:rsid w:val="00BE7C04"/>
    <w:rsid w:val="00C05082"/>
    <w:rsid w:val="00C13E06"/>
    <w:rsid w:val="00C35A5F"/>
    <w:rsid w:val="00C46DDA"/>
    <w:rsid w:val="00C55D0B"/>
    <w:rsid w:val="00C77D09"/>
    <w:rsid w:val="00CA25AC"/>
    <w:rsid w:val="00CA5499"/>
    <w:rsid w:val="00CC1174"/>
    <w:rsid w:val="00CC6324"/>
    <w:rsid w:val="00CD27AF"/>
    <w:rsid w:val="00CF7182"/>
    <w:rsid w:val="00D02333"/>
    <w:rsid w:val="00D204A4"/>
    <w:rsid w:val="00D24CDA"/>
    <w:rsid w:val="00D30289"/>
    <w:rsid w:val="00D31B79"/>
    <w:rsid w:val="00D353CE"/>
    <w:rsid w:val="00D52EF4"/>
    <w:rsid w:val="00D66344"/>
    <w:rsid w:val="00D717F7"/>
    <w:rsid w:val="00D759BA"/>
    <w:rsid w:val="00D86633"/>
    <w:rsid w:val="00D96C25"/>
    <w:rsid w:val="00DA2C26"/>
    <w:rsid w:val="00DB2E41"/>
    <w:rsid w:val="00DB5B0B"/>
    <w:rsid w:val="00DB69B2"/>
    <w:rsid w:val="00DC7E09"/>
    <w:rsid w:val="00DE3979"/>
    <w:rsid w:val="00DE40FC"/>
    <w:rsid w:val="00DE413D"/>
    <w:rsid w:val="00DF204B"/>
    <w:rsid w:val="00E04F37"/>
    <w:rsid w:val="00E06D24"/>
    <w:rsid w:val="00E25CB9"/>
    <w:rsid w:val="00E43771"/>
    <w:rsid w:val="00E46266"/>
    <w:rsid w:val="00E470B7"/>
    <w:rsid w:val="00E51E79"/>
    <w:rsid w:val="00E56A43"/>
    <w:rsid w:val="00E6498E"/>
    <w:rsid w:val="00E66186"/>
    <w:rsid w:val="00E84DD2"/>
    <w:rsid w:val="00E85269"/>
    <w:rsid w:val="00E96560"/>
    <w:rsid w:val="00EA2DA0"/>
    <w:rsid w:val="00EB1DD3"/>
    <w:rsid w:val="00EF727A"/>
    <w:rsid w:val="00F27505"/>
    <w:rsid w:val="00F32DAC"/>
    <w:rsid w:val="00F332E3"/>
    <w:rsid w:val="00F4495F"/>
    <w:rsid w:val="00F5224C"/>
    <w:rsid w:val="00F63451"/>
    <w:rsid w:val="00F6660E"/>
    <w:rsid w:val="00F8730E"/>
    <w:rsid w:val="00F95E7A"/>
    <w:rsid w:val="00FA38AF"/>
    <w:rsid w:val="00FB0B72"/>
    <w:rsid w:val="00FB3437"/>
    <w:rsid w:val="00FB5E76"/>
    <w:rsid w:val="00FE06AA"/>
    <w:rsid w:val="00FE3CA7"/>
    <w:rsid w:val="00FF59D4"/>
    <w:rsid w:val="00FF6247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8020B"/>
  <w15:docId w15:val="{3D9497A6-7A77-4576-B451-4E8CD124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A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articulo"/>
    <w:qFormat/>
    <w:pPr>
      <w:keepNext/>
      <w:suppressAutoHyphens/>
      <w:spacing w:before="120" w:after="120"/>
      <w:jc w:val="center"/>
      <w:outlineLvl w:val="0"/>
    </w:pPr>
    <w:rPr>
      <w:b/>
      <w:spacing w:val="-2"/>
      <w:sz w:val="20"/>
    </w:rPr>
  </w:style>
  <w:style w:type="paragraph" w:styleId="Ttulo2">
    <w:name w:val="heading 2"/>
    <w:basedOn w:val="Normal"/>
    <w:next w:val="articulo"/>
    <w:qFormat/>
    <w:pPr>
      <w:keepNext/>
      <w:suppressAutoHyphens/>
      <w:spacing w:before="120" w:after="120"/>
      <w:jc w:val="center"/>
      <w:outlineLvl w:val="1"/>
    </w:pPr>
    <w:rPr>
      <w:b/>
      <w:spacing w:val="-2"/>
      <w:sz w:val="20"/>
    </w:rPr>
  </w:style>
  <w:style w:type="paragraph" w:styleId="Ttulo3">
    <w:name w:val="heading 3"/>
    <w:basedOn w:val="Normal"/>
    <w:next w:val="articulo"/>
    <w:qFormat/>
    <w:pPr>
      <w:keepNext/>
      <w:suppressAutoHyphens/>
      <w:spacing w:before="120" w:after="120"/>
      <w:jc w:val="center"/>
      <w:outlineLvl w:val="2"/>
    </w:pPr>
    <w:rPr>
      <w:b/>
      <w:spacing w:val="-2"/>
      <w:sz w:val="20"/>
    </w:rPr>
  </w:style>
  <w:style w:type="paragraph" w:styleId="Ttulo4">
    <w:name w:val="heading 4"/>
    <w:basedOn w:val="Normal"/>
    <w:next w:val="Normal"/>
    <w:qFormat/>
    <w:pPr>
      <w:keepNext/>
      <w:suppressAutoHyphens/>
      <w:spacing w:before="120" w:after="120"/>
      <w:ind w:right="119"/>
      <w:jc w:val="center"/>
      <w:outlineLvl w:val="3"/>
    </w:pPr>
    <w:rPr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suppressAutoHyphens/>
      <w:spacing w:before="120" w:after="120"/>
      <w:jc w:val="center"/>
      <w:outlineLvl w:val="4"/>
    </w:pPr>
    <w:rPr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suppressAutoHyphens/>
      <w:jc w:val="center"/>
      <w:outlineLvl w:val="5"/>
    </w:pPr>
    <w:rPr>
      <w:b/>
      <w:spacing w:val="-2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5">
    <w:name w:val="toc 5"/>
    <w:basedOn w:val="Normal"/>
    <w:next w:val="Normal"/>
    <w:autoRedefine/>
    <w:semiHidden/>
    <w:pPr>
      <w:widowControl w:val="0"/>
      <w:spacing w:after="120"/>
      <w:ind w:left="958"/>
    </w:pPr>
    <w:rPr>
      <w:rFonts w:ascii="Arial" w:hAnsi="Arial"/>
      <w:b/>
      <w:snapToGrid w:val="0"/>
      <w:sz w:val="20"/>
      <w:lang w:eastAsia="es-ES"/>
    </w:rPr>
  </w:style>
  <w:style w:type="paragraph" w:styleId="TDC4">
    <w:name w:val="toc 4"/>
    <w:basedOn w:val="Normal"/>
    <w:next w:val="Normal"/>
    <w:autoRedefine/>
    <w:semiHidden/>
    <w:pPr>
      <w:widowControl w:val="0"/>
      <w:spacing w:after="120"/>
      <w:ind w:left="720"/>
    </w:pPr>
    <w:rPr>
      <w:rFonts w:ascii="Arial" w:hAnsi="Arial"/>
      <w:b/>
      <w:snapToGrid w:val="0"/>
      <w:sz w:val="20"/>
      <w:lang w:eastAsia="es-ES"/>
    </w:rPr>
  </w:style>
  <w:style w:type="paragraph" w:styleId="TDC3">
    <w:name w:val="toc 3"/>
    <w:basedOn w:val="Normal"/>
    <w:next w:val="Normal"/>
    <w:autoRedefine/>
    <w:semiHidden/>
    <w:pPr>
      <w:widowControl w:val="0"/>
      <w:spacing w:after="120"/>
      <w:ind w:left="482"/>
    </w:pPr>
    <w:rPr>
      <w:rFonts w:ascii="Arial" w:hAnsi="Arial"/>
      <w:b/>
      <w:snapToGrid w:val="0"/>
      <w:sz w:val="20"/>
      <w:lang w:eastAsia="es-ES"/>
    </w:rPr>
  </w:style>
  <w:style w:type="paragraph" w:styleId="TDC2">
    <w:name w:val="toc 2"/>
    <w:basedOn w:val="Normal"/>
    <w:next w:val="Normal"/>
    <w:autoRedefine/>
    <w:semiHidden/>
    <w:pPr>
      <w:widowControl w:val="0"/>
      <w:spacing w:after="120"/>
      <w:ind w:left="238"/>
    </w:pPr>
    <w:rPr>
      <w:rFonts w:ascii="Arial" w:hAnsi="Arial"/>
      <w:b/>
      <w:snapToGrid w:val="0"/>
      <w:sz w:val="20"/>
      <w:lang w:eastAsia="es-ES"/>
    </w:rPr>
  </w:style>
  <w:style w:type="paragraph" w:styleId="TDC1">
    <w:name w:val="toc 1"/>
    <w:basedOn w:val="Normal"/>
    <w:next w:val="Normal"/>
    <w:autoRedefine/>
    <w:semiHidden/>
    <w:pPr>
      <w:widowControl w:val="0"/>
      <w:spacing w:after="120"/>
    </w:pPr>
    <w:rPr>
      <w:rFonts w:ascii="Arial" w:hAnsi="Arial"/>
      <w:b/>
      <w:snapToGrid w:val="0"/>
      <w:sz w:val="20"/>
      <w:lang w:eastAsia="es-ES"/>
    </w:rPr>
  </w:style>
  <w:style w:type="paragraph" w:customStyle="1" w:styleId="BodyText21">
    <w:name w:val="Body Text 21"/>
    <w:basedOn w:val="Normal"/>
    <w:pPr>
      <w:widowControl w:val="0"/>
    </w:pPr>
    <w:rPr>
      <w:i/>
      <w:snapToGrid w:val="0"/>
      <w:lang w:eastAsia="es-ES"/>
    </w:rPr>
  </w:style>
  <w:style w:type="paragraph" w:customStyle="1" w:styleId="articulo">
    <w:name w:val="articulo"/>
    <w:basedOn w:val="Normal"/>
    <w:pPr>
      <w:suppressAutoHyphens/>
      <w:spacing w:before="120" w:after="120"/>
    </w:pPr>
    <w:rPr>
      <w:rFonts w:ascii="Arial" w:hAnsi="Arial"/>
      <w:spacing w:val="-2"/>
      <w:sz w:val="20"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table" w:styleId="Tablaconcuadrcula">
    <w:name w:val="Table Grid"/>
    <w:basedOn w:val="Tablanormal"/>
    <w:rsid w:val="00677AB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677ABB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Listaconvietas2">
    <w:name w:val="List Bullet 2"/>
    <w:basedOn w:val="Normal"/>
    <w:rsid w:val="00677ABB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rsid w:val="00FB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B5E76"/>
    <w:rPr>
      <w:rFonts w:ascii="Tahoma" w:hAnsi="Tahoma" w:cs="Tahoma"/>
      <w:sz w:val="16"/>
      <w:szCs w:val="16"/>
      <w:lang w:val="ca" w:eastAsia="en-US"/>
    </w:rPr>
  </w:style>
  <w:style w:type="character" w:styleId="Refdecomentario">
    <w:name w:val="annotation reference"/>
    <w:basedOn w:val="Fuentedeprrafopredeter"/>
    <w:rsid w:val="0066434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643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64345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643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64345"/>
    <w:rPr>
      <w:rFonts w:ascii="Calibri" w:hAnsi="Calibri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B7258"/>
    <w:rPr>
      <w:rFonts w:ascii="Calibri" w:hAnsi="Calibri"/>
      <w:sz w:val="22"/>
      <w:szCs w:val="22"/>
      <w:lang w:eastAsia="en-US"/>
    </w:rPr>
  </w:style>
  <w:style w:type="paragraph" w:customStyle="1" w:styleId="parrafo1">
    <w:name w:val="parrafo1"/>
    <w:basedOn w:val="Normal"/>
    <w:rsid w:val="003A7987"/>
    <w:pPr>
      <w:spacing w:before="180" w:after="180" w:line="240" w:lineRule="auto"/>
      <w:ind w:firstLine="360"/>
      <w:jc w:val="both"/>
    </w:pPr>
    <w:rPr>
      <w:rFonts w:ascii="Times New Roman" w:hAnsi="Times New Roman"/>
      <w:sz w:val="24"/>
      <w:szCs w:val="24"/>
      <w:lang w:val="ca-ES" w:eastAsia="ca-ES"/>
    </w:rPr>
  </w:style>
  <w:style w:type="paragraph" w:customStyle="1" w:styleId="Pargrafdellista1">
    <w:name w:val="Paràgraf de llista1"/>
    <w:basedOn w:val="Normal"/>
    <w:rsid w:val="00171B62"/>
    <w:pPr>
      <w:ind w:left="720"/>
      <w:contextualSpacing/>
    </w:pPr>
    <w:rPr>
      <w:lang w:val="ca-ES"/>
    </w:rPr>
  </w:style>
  <w:style w:type="paragraph" w:styleId="Piedepgina">
    <w:name w:val="footer"/>
    <w:basedOn w:val="Normal"/>
    <w:link w:val="PiedepginaCar"/>
    <w:uiPriority w:val="99"/>
    <w:rsid w:val="004B5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10B"/>
    <w:rPr>
      <w:rFonts w:ascii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C13E06"/>
    <w:rPr>
      <w:color w:val="0000FF" w:themeColor="hyperlink"/>
      <w:u w:val="single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C05082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DEF814AAC7D4599E6CEDE9FE634B3" ma:contentTypeVersion="18" ma:contentTypeDescription="Crear nuevo documento." ma:contentTypeScope="" ma:versionID="de9c9943d751ae9d2b233a5947e8f473">
  <xsd:schema xmlns:xsd="http://www.w3.org/2001/XMLSchema" xmlns:xs="http://www.w3.org/2001/XMLSchema" xmlns:p="http://schemas.microsoft.com/office/2006/metadata/properties" xmlns:ns2="3f319131-dde0-4ff4-ba35-29b38718e067" xmlns:ns3="56893a8e-8e84-4753-8743-a9ff46db2635" targetNamespace="http://schemas.microsoft.com/office/2006/metadata/properties" ma:root="true" ma:fieldsID="816399215a0f590c8efada193ef56731" ns2:_="" ns3:_="">
    <xsd:import namespace="3f319131-dde0-4ff4-ba35-29b38718e067"/>
    <xsd:import namespace="56893a8e-8e84-4753-8743-a9ff46db2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19131-dde0-4ff4-ba35-29b38718e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020e3f4-b992-4599-b05c-0afb3df02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93a8e-8e84-4753-8743-a9ff46db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3fe189-06ab-460a-a96a-f8573a072714}" ma:internalName="TaxCatchAll" ma:showField="CatchAllData" ma:web="56893a8e-8e84-4753-8743-a9ff46db2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93a8e-8e84-4753-8743-a9ff46db2635" xsi:nil="true"/>
    <lcf76f155ced4ddcb4097134ff3c332f xmlns="3f319131-dde0-4ff4-ba35-29b38718e0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34C8F-AA69-4EF8-83CB-A72132721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D751B-073D-4C23-B654-ECAD2A9EE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19131-dde0-4ff4-ba35-29b38718e067"/>
    <ds:schemaRef ds:uri="56893a8e-8e84-4753-8743-a9ff46db2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EBC9C-8C0F-4944-A2FC-48AC837425B2}">
  <ds:schemaRefs>
    <ds:schemaRef ds:uri="http://schemas.microsoft.com/office/2006/metadata/properties"/>
    <ds:schemaRef ds:uri="http://schemas.microsoft.com/office/infopath/2007/PartnerControls"/>
    <ds:schemaRef ds:uri="56893a8e-8e84-4753-8743-a9ff46db2635"/>
    <ds:schemaRef ds:uri="3f319131-dde0-4ff4-ba35-29b38718e0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3758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Informe técnico-económico, base para la determinación de los importes de la tasa exigible por la prestación del servicio de  gestión de residuos municipales</vt:lpstr>
    </vt:vector>
  </TitlesOfParts>
  <Company>ORGT</Company>
  <LinksUpToDate>false</LinksUpToDate>
  <CharactersWithSpaces>24379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técnico-económico, base para la determinación de los importes de la tasa exigible por la prestación del servicio de  gestión de residuos municipales</dc:title>
  <dc:creator>Maqueta</dc:creator>
  <cp:lastModifiedBy>gorka egia</cp:lastModifiedBy>
  <cp:revision>2</cp:revision>
  <cp:lastPrinted>2023-07-09T07:01:00Z</cp:lastPrinted>
  <dcterms:created xsi:type="dcterms:W3CDTF">2024-06-24T07:45:00Z</dcterms:created>
  <dcterms:modified xsi:type="dcterms:W3CDTF">2024-06-24T07:45:00Z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0x010100987DEF814AAC7D4599E6CEDE9FE634B3</vt:lpwstr>
  </property>
  <property fmtid="{D5CDD505-2E9C-101B-9397-08002B2CF9AE}" pid="3" name="MediaServiceImageTags">
    <vt:lpwstr/>
  </property>
</Properties>
</file>